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24AF2655" w:rsidR="00A941DF" w:rsidRPr="00970D44" w:rsidRDefault="00A941DF" w:rsidP="00A941DF">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557938" w:rsidRPr="00557938">
        <w:rPr>
          <w:b/>
          <w:bCs/>
          <w:sz w:val="24"/>
          <w:szCs w:val="24"/>
          <w:lang w:val="de-DE"/>
        </w:rPr>
        <w:t>#99</w:t>
      </w:r>
      <w:r w:rsidRPr="00EE006E">
        <w:rPr>
          <w:rFonts w:hint="eastAsia"/>
          <w:b/>
          <w:sz w:val="24"/>
          <w:szCs w:val="24"/>
          <w:lang w:eastAsia="ko-KR"/>
        </w:rPr>
        <w:tab/>
      </w:r>
      <w:r w:rsidR="00557938" w:rsidRPr="00557938">
        <w:rPr>
          <w:b/>
          <w:i/>
          <w:sz w:val="24"/>
          <w:szCs w:val="24"/>
          <w:lang w:val="de-DE" w:eastAsia="ko-KR"/>
        </w:rPr>
        <w:t xml:space="preserve">            </w:t>
      </w:r>
      <w:r w:rsidR="00FB7293" w:rsidRPr="00FB7293">
        <w:rPr>
          <w:b/>
          <w:i/>
          <w:sz w:val="24"/>
          <w:szCs w:val="24"/>
          <w:lang w:val="de-DE" w:eastAsia="ko-KR"/>
        </w:rPr>
        <w:t>R1-1912450</w:t>
      </w:r>
    </w:p>
    <w:bookmarkEnd w:id="0"/>
    <w:bookmarkEnd w:id="1"/>
    <w:p w14:paraId="0A8BAA54" w14:textId="77777777" w:rsidR="00464F40" w:rsidRDefault="00464F40" w:rsidP="00464F40">
      <w:pPr>
        <w:tabs>
          <w:tab w:val="left" w:pos="1985"/>
        </w:tabs>
        <w:jc w:val="both"/>
        <w:rPr>
          <w:rFonts w:ascii="Arial" w:hAnsi="Arial"/>
          <w:b/>
          <w:bCs/>
          <w:noProof/>
          <w:sz w:val="24"/>
          <w:szCs w:val="24"/>
        </w:rPr>
      </w:pPr>
      <w:r>
        <w:rPr>
          <w:rFonts w:ascii="Arial" w:hAnsi="Arial" w:cs="Arial"/>
          <w:b/>
          <w:noProof/>
          <w:sz w:val="24"/>
        </w:rPr>
        <w:t>Reno</w:t>
      </w:r>
      <w:r w:rsidRPr="00FC0836">
        <w:rPr>
          <w:rFonts w:ascii="Arial" w:hAnsi="Arial" w:cs="Arial"/>
          <w:b/>
          <w:noProof/>
          <w:sz w:val="24"/>
        </w:rPr>
        <w:t xml:space="preserve">, </w:t>
      </w:r>
      <w:r>
        <w:rPr>
          <w:rFonts w:ascii="Arial" w:hAnsi="Arial" w:cs="Arial"/>
          <w:b/>
          <w:noProof/>
          <w:sz w:val="24"/>
        </w:rPr>
        <w:t>USA</w:t>
      </w:r>
      <w:r w:rsidRPr="00FC0836">
        <w:rPr>
          <w:rFonts w:ascii="Arial" w:hAnsi="Arial" w:cs="Arial"/>
          <w:b/>
          <w:noProof/>
          <w:sz w:val="24"/>
        </w:rPr>
        <w:t xml:space="preserve">, </w:t>
      </w:r>
      <w:r>
        <w:rPr>
          <w:rFonts w:ascii="Arial" w:hAnsi="Arial"/>
          <w:b/>
          <w:bCs/>
          <w:noProof/>
          <w:sz w:val="24"/>
          <w:szCs w:val="24"/>
        </w:rPr>
        <w:t>November 18th – 22nd</w:t>
      </w:r>
      <w:r w:rsidRPr="005A0AEA">
        <w:rPr>
          <w:rFonts w:ascii="Arial" w:hAnsi="Arial"/>
          <w:b/>
          <w:bCs/>
          <w:noProof/>
          <w:sz w:val="24"/>
          <w:szCs w:val="24"/>
        </w:rPr>
        <w:t>, 2019</w:t>
      </w:r>
    </w:p>
    <w:p w14:paraId="08664EDD" w14:textId="6D46E68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2029A3">
        <w:rPr>
          <w:rFonts w:ascii="Arial" w:hAnsi="Arial"/>
          <w:sz w:val="24"/>
        </w:rPr>
        <w:t>.2</w:t>
      </w:r>
      <w:r w:rsidR="00092289">
        <w:rPr>
          <w:rFonts w:ascii="Arial" w:hAnsi="Arial"/>
          <w:sz w:val="24"/>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2E0C43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2029A3">
        <w:rPr>
          <w:rFonts w:ascii="Arial" w:hAnsi="Arial"/>
          <w:sz w:val="24"/>
        </w:rPr>
        <w:t>Enhancements to I</w:t>
      </w:r>
      <w:r w:rsidR="00092289">
        <w:rPr>
          <w:rFonts w:ascii="Arial" w:hAnsi="Arial"/>
          <w:sz w:val="24"/>
        </w:rPr>
        <w:t>nitial Access P</w:t>
      </w:r>
      <w:r w:rsidR="00092289" w:rsidRPr="00092289">
        <w:rPr>
          <w:rFonts w:ascii="Arial" w:hAnsi="Arial"/>
          <w:sz w:val="24"/>
        </w:rPr>
        <w:t>rocedure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3D116CFE"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4130BBAA" w:rsidR="00407785" w:rsidRDefault="000F2E0C"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46318951" wp14:editId="555CF1B5">
                <wp:simplePos x="0" y="0"/>
                <wp:positionH relativeFrom="margin">
                  <wp:posOffset>23981</wp:posOffset>
                </wp:positionH>
                <wp:positionV relativeFrom="paragraph">
                  <wp:posOffset>247127</wp:posOffset>
                </wp:positionV>
                <wp:extent cx="6137031" cy="6535271"/>
                <wp:effectExtent l="0" t="0" r="16510" b="184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031" cy="6535271"/>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70E8C3" w14:textId="77777777" w:rsidR="00464F40" w:rsidRPr="00464F40" w:rsidRDefault="00464F40" w:rsidP="00464F40">
                            <w:pPr>
                              <w:rPr>
                                <w:sz w:val="16"/>
                                <w:lang w:eastAsia="x-none"/>
                              </w:rPr>
                            </w:pPr>
                            <w:r w:rsidRPr="00464F40">
                              <w:rPr>
                                <w:sz w:val="16"/>
                                <w:highlight w:val="green"/>
                                <w:lang w:eastAsia="x-none"/>
                              </w:rPr>
                              <w:t>Agreement:</w:t>
                            </w:r>
                          </w:p>
                          <w:p w14:paraId="5505462D" w14:textId="688921FE" w:rsidR="00464F40" w:rsidRPr="00464F40" w:rsidRDefault="00464F40" w:rsidP="00464F40">
                            <w:pPr>
                              <w:rPr>
                                <w:sz w:val="16"/>
                                <w:lang w:eastAsia="x-none"/>
                              </w:rPr>
                            </w:pPr>
                            <w:r w:rsidRPr="00464F40">
                              <w:rPr>
                                <w:sz w:val="16"/>
                                <w:lang w:eastAsia="x-none"/>
                              </w:rPr>
                              <w:t>If 2 bits can be found to not be necessary in the current MIB, then Parameter Q is indicated in the MIB by a serving cell. Otherwise, Q is indicated in the RMSI.</w:t>
                            </w:r>
                          </w:p>
                          <w:p w14:paraId="466208A9" w14:textId="77777777" w:rsidR="00464F40" w:rsidRPr="00464F40" w:rsidRDefault="00464F40" w:rsidP="00464F40">
                            <w:pPr>
                              <w:rPr>
                                <w:sz w:val="16"/>
                                <w:lang w:eastAsia="x-none"/>
                              </w:rPr>
                            </w:pPr>
                            <w:r w:rsidRPr="00464F40">
                              <w:rPr>
                                <w:sz w:val="16"/>
                                <w:highlight w:val="green"/>
                                <w:lang w:eastAsia="x-none"/>
                              </w:rPr>
                              <w:t>Agreement:</w:t>
                            </w:r>
                          </w:p>
                          <w:p w14:paraId="39F30CD8" w14:textId="77777777" w:rsidR="00464F40" w:rsidRPr="00464F40" w:rsidRDefault="00464F40" w:rsidP="00464F40">
                            <w:pPr>
                              <w:pStyle w:val="ListParagraph"/>
                              <w:spacing w:after="200" w:line="276" w:lineRule="auto"/>
                              <w:ind w:leftChars="0" w:left="0"/>
                              <w:contextualSpacing/>
                              <w:jc w:val="both"/>
                              <w:rPr>
                                <w:sz w:val="16"/>
                              </w:rPr>
                            </w:pPr>
                            <w:r w:rsidRPr="00464F40">
                              <w:rPr>
                                <w:sz w:val="16"/>
                              </w:rPr>
                              <w:t>For RRM measurements of a neighbor cell in IDLE, INACTIVE and CONNECTED UE states,</w:t>
                            </w:r>
                          </w:p>
                          <w:p w14:paraId="3C407EF4" w14:textId="77777777" w:rsidR="00464F40" w:rsidRPr="00464F40" w:rsidRDefault="00464F40" w:rsidP="00464F40">
                            <w:pPr>
                              <w:pStyle w:val="ListParagraph"/>
                              <w:numPr>
                                <w:ilvl w:val="0"/>
                                <w:numId w:val="22"/>
                              </w:numPr>
                              <w:spacing w:after="200" w:line="276" w:lineRule="auto"/>
                              <w:ind w:leftChars="0"/>
                              <w:contextualSpacing/>
                              <w:jc w:val="both"/>
                              <w:rPr>
                                <w:sz w:val="16"/>
                              </w:rPr>
                            </w:pPr>
                            <w:r w:rsidRPr="00464F40">
                              <w:rPr>
                                <w:sz w:val="16"/>
                              </w:rPr>
                              <w:t>Support signaling of a common Q value per frequency by broadcast RRC signaling (SIBx) and/or dedicated RRC signaling (measObjectNR) from the serving cell.</w:t>
                            </w:r>
                          </w:p>
                          <w:p w14:paraId="1153313B" w14:textId="77777777" w:rsidR="00464F40" w:rsidRPr="00464F40" w:rsidRDefault="00464F40" w:rsidP="00464F40">
                            <w:pPr>
                              <w:pStyle w:val="ListParagraph"/>
                              <w:numPr>
                                <w:ilvl w:val="0"/>
                                <w:numId w:val="22"/>
                              </w:numPr>
                              <w:spacing w:after="200" w:line="276" w:lineRule="auto"/>
                              <w:ind w:leftChars="0"/>
                              <w:contextualSpacing/>
                              <w:jc w:val="both"/>
                              <w:rPr>
                                <w:sz w:val="16"/>
                              </w:rPr>
                            </w:pPr>
                            <w:r w:rsidRPr="00464F40">
                              <w:rPr>
                                <w:sz w:val="16"/>
                              </w:rPr>
                              <w:t xml:space="preserve">Support signaling from the serving cell of a Q value for a listed neighbour cell. </w:t>
                            </w:r>
                          </w:p>
                          <w:p w14:paraId="3F946F10" w14:textId="77777777" w:rsidR="00464F40" w:rsidRPr="00464F40" w:rsidRDefault="00464F40" w:rsidP="00464F40">
                            <w:pPr>
                              <w:pStyle w:val="ListParagraph"/>
                              <w:numPr>
                                <w:ilvl w:val="1"/>
                                <w:numId w:val="22"/>
                              </w:numPr>
                              <w:spacing w:after="200" w:line="276" w:lineRule="auto"/>
                              <w:ind w:leftChars="0"/>
                              <w:contextualSpacing/>
                              <w:jc w:val="both"/>
                              <w:rPr>
                                <w:sz w:val="16"/>
                              </w:rPr>
                            </w:pPr>
                            <w:r w:rsidRPr="00464F40">
                              <w:rPr>
                                <w:sz w:val="16"/>
                              </w:rPr>
                              <w:t xml:space="preserve">If Q is signaled for a listed cell, it overrides any common Q value per frequency  </w:t>
                            </w:r>
                          </w:p>
                          <w:p w14:paraId="3C758F5B" w14:textId="77777777" w:rsidR="00464F40" w:rsidRPr="00464F40" w:rsidRDefault="00464F40" w:rsidP="00464F40">
                            <w:pPr>
                              <w:rPr>
                                <w:sz w:val="16"/>
                                <w:lang w:eastAsia="x-none"/>
                              </w:rPr>
                            </w:pPr>
                            <w:r w:rsidRPr="00464F40">
                              <w:rPr>
                                <w:sz w:val="16"/>
                                <w:highlight w:val="green"/>
                                <w:lang w:eastAsia="x-none"/>
                              </w:rPr>
                              <w:t>Agreement:</w:t>
                            </w:r>
                          </w:p>
                          <w:p w14:paraId="05096809" w14:textId="77777777" w:rsidR="00464F40" w:rsidRPr="00464F40" w:rsidRDefault="00464F40" w:rsidP="00464F40">
                            <w:pPr>
                              <w:numPr>
                                <w:ilvl w:val="0"/>
                                <w:numId w:val="24"/>
                              </w:numPr>
                              <w:spacing w:after="0"/>
                              <w:ind w:left="360"/>
                              <w:rPr>
                                <w:sz w:val="16"/>
                                <w:lang w:eastAsia="x-none"/>
                              </w:rPr>
                            </w:pPr>
                            <w:r w:rsidRPr="00464F40">
                              <w:rPr>
                                <w:sz w:val="16"/>
                                <w:lang w:eastAsia="x-none"/>
                              </w:rPr>
                              <w:t>No further down selection is made for set of Q values, i.e., Q = {1,2,4,8} (resolves FFS of prior agreement on Q values)</w:t>
                            </w:r>
                          </w:p>
                          <w:p w14:paraId="54E8C9CE" w14:textId="77777777" w:rsidR="00464F40" w:rsidRPr="00464F40" w:rsidRDefault="00464F40" w:rsidP="00464F40">
                            <w:pPr>
                              <w:numPr>
                                <w:ilvl w:val="0"/>
                                <w:numId w:val="23"/>
                              </w:numPr>
                              <w:spacing w:after="0"/>
                              <w:ind w:left="720"/>
                              <w:rPr>
                                <w:sz w:val="16"/>
                                <w:lang w:eastAsia="x-none"/>
                              </w:rPr>
                            </w:pPr>
                            <w:r w:rsidRPr="00464F40">
                              <w:rPr>
                                <w:sz w:val="16"/>
                                <w:lang w:eastAsia="x-none"/>
                              </w:rPr>
                              <w:t>UE does not expect to be configured with two Type-0 PDCCH monitoring occasions in a slot with Q=1.</w:t>
                            </w:r>
                          </w:p>
                          <w:p w14:paraId="0192C7F2" w14:textId="77777777" w:rsidR="00464F40" w:rsidRPr="00464F40" w:rsidRDefault="00464F40" w:rsidP="00464F40">
                            <w:pPr>
                              <w:numPr>
                                <w:ilvl w:val="0"/>
                                <w:numId w:val="23"/>
                              </w:numPr>
                              <w:spacing w:after="0"/>
                              <w:ind w:left="720"/>
                              <w:rPr>
                                <w:sz w:val="16"/>
                                <w:lang w:eastAsia="x-none"/>
                              </w:rPr>
                            </w:pPr>
                            <w:r w:rsidRPr="00464F40">
                              <w:rPr>
                                <w:sz w:val="16"/>
                                <w:lang w:eastAsia="x-none"/>
                              </w:rPr>
                              <w:t>Note: This does not imply a change in Rel-15 behavior for Type-0 PDCCH monitoring in two consecutive slots.</w:t>
                            </w:r>
                          </w:p>
                          <w:p w14:paraId="770D35CC" w14:textId="77777777" w:rsidR="00464F40" w:rsidRPr="00464F40" w:rsidRDefault="00464F40" w:rsidP="00464F40">
                            <w:pPr>
                              <w:numPr>
                                <w:ilvl w:val="0"/>
                                <w:numId w:val="23"/>
                              </w:numPr>
                              <w:spacing w:after="0"/>
                              <w:ind w:left="720"/>
                              <w:rPr>
                                <w:sz w:val="16"/>
                                <w:lang w:eastAsia="x-none"/>
                              </w:rPr>
                            </w:pPr>
                            <w:r w:rsidRPr="00464F40">
                              <w:rPr>
                                <w:sz w:val="16"/>
                                <w:lang w:eastAsia="x-none"/>
                              </w:rPr>
                              <w:t>Note: This agreement does not imply any changes to Rel-15 PDCCH monitoring requirements on BD/CCE limits per slot</w:t>
                            </w:r>
                          </w:p>
                          <w:p w14:paraId="50D5DDBA" w14:textId="77777777" w:rsidR="00464F40" w:rsidRPr="00464F40" w:rsidRDefault="00464F40" w:rsidP="00464F40">
                            <w:pPr>
                              <w:numPr>
                                <w:ilvl w:val="0"/>
                                <w:numId w:val="24"/>
                              </w:numPr>
                              <w:spacing w:after="0"/>
                              <w:ind w:left="360"/>
                              <w:rPr>
                                <w:sz w:val="16"/>
                                <w:lang w:eastAsia="x-none"/>
                              </w:rPr>
                            </w:pPr>
                            <w:r w:rsidRPr="00464F40">
                              <w:rPr>
                                <w:sz w:val="16"/>
                                <w:lang w:eastAsia="x-none"/>
                              </w:rPr>
                              <w:t>RAN4 requirements for SSB detection during initial cell search should be defined assuming Q = 8. This assumption does not have any other specification impact.</w:t>
                            </w:r>
                          </w:p>
                          <w:p w14:paraId="032C1B83" w14:textId="18980494" w:rsidR="00464F40" w:rsidRPr="00464F40" w:rsidRDefault="00464F40" w:rsidP="00464F40">
                            <w:pPr>
                              <w:numPr>
                                <w:ilvl w:val="1"/>
                                <w:numId w:val="24"/>
                              </w:numPr>
                              <w:spacing w:after="0"/>
                              <w:rPr>
                                <w:sz w:val="16"/>
                                <w:lang w:eastAsia="x-none"/>
                              </w:rPr>
                            </w:pPr>
                            <w:r w:rsidRPr="00464F40">
                              <w:rPr>
                                <w:sz w:val="16"/>
                                <w:lang w:eastAsia="x-none"/>
                              </w:rPr>
                              <w:t>Include this agreement in an LS to RAN4 asking them to take this into account. The LS should also provide an overview on the definition of Q.</w:t>
                            </w:r>
                          </w:p>
                          <w:p w14:paraId="4E283287" w14:textId="77777777" w:rsidR="00464F40" w:rsidRPr="00464F40" w:rsidRDefault="00464F40" w:rsidP="00464F40">
                            <w:pPr>
                              <w:pStyle w:val="ListParagraph"/>
                              <w:spacing w:after="200" w:line="276" w:lineRule="auto"/>
                              <w:ind w:leftChars="0" w:left="0"/>
                              <w:contextualSpacing/>
                              <w:jc w:val="both"/>
                              <w:rPr>
                                <w:sz w:val="16"/>
                              </w:rPr>
                            </w:pPr>
                            <w:r w:rsidRPr="00464F40">
                              <w:rPr>
                                <w:sz w:val="16"/>
                                <w:highlight w:val="green"/>
                              </w:rPr>
                              <w:t>Agreement:</w:t>
                            </w:r>
                          </w:p>
                          <w:p w14:paraId="772738E3" w14:textId="77777777" w:rsidR="00464F40" w:rsidRPr="00464F40" w:rsidRDefault="00464F40" w:rsidP="00464F40">
                            <w:pPr>
                              <w:pStyle w:val="ListParagraph"/>
                              <w:numPr>
                                <w:ilvl w:val="0"/>
                                <w:numId w:val="24"/>
                              </w:numPr>
                              <w:spacing w:after="0"/>
                              <w:ind w:leftChars="0" w:left="360"/>
                              <w:contextualSpacing/>
                              <w:rPr>
                                <w:sz w:val="16"/>
                                <w:lang w:val="en-US"/>
                              </w:rPr>
                            </w:pPr>
                            <w:r w:rsidRPr="00464F40">
                              <w:rPr>
                                <w:sz w:val="16"/>
                                <w:lang w:val="en-US"/>
                              </w:rPr>
                              <w:t>The RSSI measurement timing configuration (RMTC) includes the following:</w:t>
                            </w:r>
                          </w:p>
                          <w:p w14:paraId="36BE5720" w14:textId="77777777" w:rsidR="00464F40" w:rsidRPr="00464F40" w:rsidRDefault="00464F40" w:rsidP="00464F40">
                            <w:pPr>
                              <w:pStyle w:val="ListParagraph"/>
                              <w:numPr>
                                <w:ilvl w:val="0"/>
                                <w:numId w:val="25"/>
                              </w:numPr>
                              <w:spacing w:after="0"/>
                              <w:ind w:leftChars="0" w:left="720"/>
                              <w:contextualSpacing/>
                              <w:rPr>
                                <w:sz w:val="16"/>
                                <w:lang w:val="en-US"/>
                              </w:rPr>
                            </w:pPr>
                            <w:r w:rsidRPr="00464F40">
                              <w:rPr>
                                <w:sz w:val="16"/>
                                <w:lang w:val="en-US"/>
                              </w:rPr>
                              <w:t xml:space="preserve">Time-domain parameters: </w:t>
                            </w:r>
                          </w:p>
                          <w:p w14:paraId="3F212770" w14:textId="77777777" w:rsidR="00464F40" w:rsidRPr="00464F40" w:rsidRDefault="00464F40" w:rsidP="00464F40">
                            <w:pPr>
                              <w:pStyle w:val="ListParagraph"/>
                              <w:numPr>
                                <w:ilvl w:val="0"/>
                                <w:numId w:val="24"/>
                              </w:numPr>
                              <w:spacing w:after="0"/>
                              <w:ind w:leftChars="0" w:left="1080"/>
                              <w:contextualSpacing/>
                              <w:rPr>
                                <w:sz w:val="16"/>
                                <w:lang w:val="en-US"/>
                              </w:rPr>
                            </w:pPr>
                            <w:r w:rsidRPr="00464F40">
                              <w:rPr>
                                <w:sz w:val="16"/>
                                <w:lang w:val="en-US"/>
                              </w:rPr>
                              <w:t xml:space="preserve">Periodicity (e.g., 40/80/160/320/640 ms) </w:t>
                            </w:r>
                          </w:p>
                          <w:p w14:paraId="75F2D218" w14:textId="77777777" w:rsidR="00464F40" w:rsidRPr="00464F40" w:rsidRDefault="00464F40" w:rsidP="00464F40">
                            <w:pPr>
                              <w:pStyle w:val="ListParagraph"/>
                              <w:numPr>
                                <w:ilvl w:val="0"/>
                                <w:numId w:val="24"/>
                              </w:numPr>
                              <w:spacing w:after="0"/>
                              <w:ind w:leftChars="0" w:left="1080"/>
                              <w:contextualSpacing/>
                              <w:rPr>
                                <w:sz w:val="16"/>
                                <w:lang w:val="en-US"/>
                              </w:rPr>
                            </w:pPr>
                            <w:r w:rsidRPr="00464F40">
                              <w:rPr>
                                <w:sz w:val="16"/>
                                <w:lang w:val="en-US"/>
                              </w:rPr>
                              <w:t>Measurement duration in terms of OFDM symbols with a configured reference subcarrier spacing</w:t>
                            </w:r>
                          </w:p>
                          <w:p w14:paraId="7F72DDD3" w14:textId="77777777" w:rsidR="00464F40" w:rsidRPr="00464F40" w:rsidRDefault="00464F40" w:rsidP="00464F40">
                            <w:pPr>
                              <w:pStyle w:val="ListParagraph"/>
                              <w:numPr>
                                <w:ilvl w:val="0"/>
                                <w:numId w:val="24"/>
                              </w:numPr>
                              <w:spacing w:after="0"/>
                              <w:ind w:leftChars="0" w:left="1080"/>
                              <w:contextualSpacing/>
                              <w:rPr>
                                <w:sz w:val="16"/>
                                <w:lang w:val="en-US"/>
                              </w:rPr>
                            </w:pPr>
                            <w:r w:rsidRPr="00464F40">
                              <w:rPr>
                                <w:sz w:val="16"/>
                                <w:lang w:val="en-US"/>
                              </w:rPr>
                              <w:t>Offset of RMTC measurement duration</w:t>
                            </w:r>
                          </w:p>
                          <w:p w14:paraId="74B4D246" w14:textId="77777777" w:rsidR="00464F40" w:rsidRPr="00464F40" w:rsidRDefault="00464F40" w:rsidP="00464F40">
                            <w:pPr>
                              <w:pStyle w:val="ListParagraph"/>
                              <w:numPr>
                                <w:ilvl w:val="0"/>
                                <w:numId w:val="25"/>
                              </w:numPr>
                              <w:spacing w:after="0"/>
                              <w:ind w:leftChars="0" w:left="720"/>
                              <w:contextualSpacing/>
                              <w:rPr>
                                <w:sz w:val="16"/>
                                <w:lang w:val="en-US"/>
                              </w:rPr>
                            </w:pPr>
                            <w:r w:rsidRPr="00464F40">
                              <w:rPr>
                                <w:sz w:val="16"/>
                                <w:lang w:val="en-US"/>
                              </w:rPr>
                              <w:t>Frequency-domain parameters:</w:t>
                            </w:r>
                          </w:p>
                          <w:p w14:paraId="57F3B38D" w14:textId="77777777" w:rsidR="00464F40" w:rsidRPr="00464F40" w:rsidRDefault="00464F40" w:rsidP="00464F40">
                            <w:pPr>
                              <w:pStyle w:val="ListParagraph"/>
                              <w:numPr>
                                <w:ilvl w:val="0"/>
                                <w:numId w:val="24"/>
                              </w:numPr>
                              <w:spacing w:after="0"/>
                              <w:ind w:leftChars="0" w:left="1080"/>
                              <w:contextualSpacing/>
                              <w:rPr>
                                <w:sz w:val="16"/>
                                <w:lang w:val="en-US"/>
                              </w:rPr>
                            </w:pPr>
                            <w:r w:rsidRPr="00464F40">
                              <w:rPr>
                                <w:sz w:val="16"/>
                                <w:lang w:val="en-US"/>
                              </w:rPr>
                              <w:t>Measurement bandwidth at least in units of LBT bandwidths</w:t>
                            </w:r>
                          </w:p>
                          <w:p w14:paraId="3B3C0642" w14:textId="77777777" w:rsidR="00464F40" w:rsidRPr="00464F40" w:rsidRDefault="00464F40" w:rsidP="00464F40">
                            <w:pPr>
                              <w:pStyle w:val="ListParagraph"/>
                              <w:numPr>
                                <w:ilvl w:val="1"/>
                                <w:numId w:val="24"/>
                              </w:numPr>
                              <w:spacing w:after="0"/>
                              <w:ind w:leftChars="0"/>
                              <w:contextualSpacing/>
                              <w:rPr>
                                <w:sz w:val="16"/>
                                <w:lang w:val="en-US"/>
                              </w:rPr>
                            </w:pPr>
                            <w:r w:rsidRPr="00464F40">
                              <w:rPr>
                                <w:sz w:val="16"/>
                                <w:lang w:val="en-US"/>
                              </w:rPr>
                              <w:t>FFS: Units other than LBT bandwidths</w:t>
                            </w:r>
                          </w:p>
                          <w:p w14:paraId="08C8EA3F" w14:textId="77777777" w:rsidR="00464F40" w:rsidRPr="00464F40" w:rsidRDefault="00464F40" w:rsidP="00464F40">
                            <w:pPr>
                              <w:pStyle w:val="ListParagraph"/>
                              <w:numPr>
                                <w:ilvl w:val="1"/>
                                <w:numId w:val="24"/>
                              </w:numPr>
                              <w:spacing w:after="0"/>
                              <w:ind w:leftChars="0"/>
                              <w:contextualSpacing/>
                              <w:rPr>
                                <w:sz w:val="16"/>
                                <w:lang w:val="en-US"/>
                              </w:rPr>
                            </w:pPr>
                            <w:r w:rsidRPr="00464F40">
                              <w:rPr>
                                <w:sz w:val="16"/>
                                <w:lang w:val="en-US"/>
                              </w:rPr>
                              <w:t xml:space="preserve">Note: RAN4 can determine if the bandwidth used for the measurement within an LBT bandwidth can be less than the signaled measurement bandwidth. </w:t>
                            </w:r>
                          </w:p>
                          <w:p w14:paraId="1ECF2551" w14:textId="77777777" w:rsidR="00464F40" w:rsidRPr="00464F40" w:rsidRDefault="00464F40" w:rsidP="00464F40">
                            <w:pPr>
                              <w:pStyle w:val="ListParagraph"/>
                              <w:numPr>
                                <w:ilvl w:val="0"/>
                                <w:numId w:val="24"/>
                              </w:numPr>
                              <w:spacing w:after="0"/>
                              <w:ind w:leftChars="0" w:left="1080"/>
                              <w:contextualSpacing/>
                              <w:rPr>
                                <w:sz w:val="16"/>
                                <w:lang w:val="en-US"/>
                              </w:rPr>
                            </w:pPr>
                            <w:r w:rsidRPr="00464F40">
                              <w:rPr>
                                <w:sz w:val="16"/>
                                <w:lang w:val="en-US"/>
                              </w:rPr>
                              <w:t>Measurement ARFCN for inter-frequency measurements</w:t>
                            </w:r>
                          </w:p>
                          <w:p w14:paraId="0BD75145" w14:textId="77777777" w:rsidR="00464F40" w:rsidRPr="00464F40" w:rsidRDefault="00464F40" w:rsidP="00464F40">
                            <w:pPr>
                              <w:pStyle w:val="ListParagraph"/>
                              <w:numPr>
                                <w:ilvl w:val="0"/>
                                <w:numId w:val="24"/>
                              </w:numPr>
                              <w:spacing w:after="0"/>
                              <w:ind w:leftChars="0" w:left="360"/>
                              <w:contextualSpacing/>
                              <w:rPr>
                                <w:sz w:val="16"/>
                                <w:lang w:val="en-US"/>
                              </w:rPr>
                            </w:pPr>
                            <w:r w:rsidRPr="00464F40">
                              <w:rPr>
                                <w:sz w:val="16"/>
                                <w:lang w:val="en-US"/>
                              </w:rPr>
                              <w:t>Configurable L3 filtering as in RSSI for LTE-LAA</w:t>
                            </w:r>
                          </w:p>
                          <w:p w14:paraId="5E558A6C" w14:textId="77777777" w:rsidR="00464F40" w:rsidRPr="00464F40" w:rsidRDefault="00464F40" w:rsidP="00464F40">
                            <w:pPr>
                              <w:pStyle w:val="ListParagraph"/>
                              <w:spacing w:after="200" w:line="276" w:lineRule="auto"/>
                              <w:ind w:leftChars="0" w:left="0"/>
                              <w:contextualSpacing/>
                              <w:jc w:val="both"/>
                              <w:rPr>
                                <w:sz w:val="16"/>
                              </w:rPr>
                            </w:pPr>
                          </w:p>
                          <w:p w14:paraId="12AC4095" w14:textId="77777777" w:rsidR="00464F40" w:rsidRPr="00464F40" w:rsidRDefault="00464F40" w:rsidP="00464F40">
                            <w:pPr>
                              <w:pStyle w:val="ListParagraph"/>
                              <w:spacing w:after="200" w:line="276" w:lineRule="auto"/>
                              <w:ind w:leftChars="0" w:left="0"/>
                              <w:contextualSpacing/>
                              <w:jc w:val="both"/>
                              <w:rPr>
                                <w:sz w:val="16"/>
                                <w:u w:val="single"/>
                              </w:rPr>
                            </w:pPr>
                            <w:r w:rsidRPr="00464F40">
                              <w:rPr>
                                <w:sz w:val="16"/>
                                <w:u w:val="single"/>
                              </w:rPr>
                              <w:t>Conclusion:</w:t>
                            </w:r>
                          </w:p>
                          <w:p w14:paraId="75364474" w14:textId="77777777" w:rsidR="00464F40" w:rsidRPr="00464F40" w:rsidRDefault="00464F40" w:rsidP="00464F40">
                            <w:pPr>
                              <w:pStyle w:val="ListParagraph"/>
                              <w:spacing w:after="200" w:line="276" w:lineRule="auto"/>
                              <w:ind w:leftChars="0" w:left="0"/>
                              <w:contextualSpacing/>
                              <w:jc w:val="both"/>
                              <w:rPr>
                                <w:sz w:val="16"/>
                              </w:rPr>
                            </w:pPr>
                            <w:r w:rsidRPr="00464F40">
                              <w:rPr>
                                <w:sz w:val="16"/>
                              </w:rPr>
                              <w:t>No new medium contention/load metrics other than channel occupancy are introduced</w:t>
                            </w:r>
                          </w:p>
                          <w:p w14:paraId="3DED1C6A" w14:textId="77777777" w:rsidR="00464F40" w:rsidRPr="00464F40" w:rsidRDefault="00464F40" w:rsidP="00464F40">
                            <w:pPr>
                              <w:pStyle w:val="ListParagraph"/>
                              <w:spacing w:after="200" w:line="276" w:lineRule="auto"/>
                              <w:ind w:leftChars="0" w:left="0"/>
                              <w:contextualSpacing/>
                              <w:jc w:val="both"/>
                              <w:rPr>
                                <w:sz w:val="16"/>
                              </w:rPr>
                            </w:pPr>
                          </w:p>
                          <w:p w14:paraId="4C67D52A" w14:textId="77777777" w:rsidR="00464F40" w:rsidRPr="00464F40" w:rsidRDefault="00464F40" w:rsidP="00464F40">
                            <w:pPr>
                              <w:pStyle w:val="ListParagraph"/>
                              <w:spacing w:after="200" w:line="276" w:lineRule="auto"/>
                              <w:ind w:leftChars="0" w:left="0"/>
                              <w:contextualSpacing/>
                              <w:jc w:val="both"/>
                              <w:rPr>
                                <w:sz w:val="16"/>
                              </w:rPr>
                            </w:pPr>
                            <w:r w:rsidRPr="00464F40">
                              <w:rPr>
                                <w:sz w:val="16"/>
                                <w:highlight w:val="green"/>
                              </w:rPr>
                              <w:t>Agreement:</w:t>
                            </w:r>
                          </w:p>
                          <w:p w14:paraId="4669911C" w14:textId="77777777" w:rsidR="00464F40" w:rsidRPr="00464F40" w:rsidRDefault="00464F40" w:rsidP="00464F40">
                            <w:pPr>
                              <w:pStyle w:val="ListParagraph"/>
                              <w:spacing w:after="200" w:line="276" w:lineRule="auto"/>
                              <w:ind w:leftChars="0" w:left="0"/>
                              <w:contextualSpacing/>
                              <w:jc w:val="both"/>
                              <w:rPr>
                                <w:sz w:val="16"/>
                              </w:rPr>
                            </w:pPr>
                            <w:r w:rsidRPr="00464F40">
                              <w:rPr>
                                <w:sz w:val="16"/>
                              </w:rPr>
                              <w:t>Support configuration of the DRS transmission window duration of a UE’s serving cell(s)</w:t>
                            </w:r>
                          </w:p>
                          <w:p w14:paraId="5AF0CBBE" w14:textId="77777777" w:rsidR="00464F40" w:rsidRPr="00464F40" w:rsidRDefault="00464F40" w:rsidP="00464F40">
                            <w:pPr>
                              <w:pStyle w:val="ListParagraph"/>
                              <w:numPr>
                                <w:ilvl w:val="0"/>
                                <w:numId w:val="26"/>
                              </w:numPr>
                              <w:spacing w:after="200" w:line="276" w:lineRule="auto"/>
                              <w:ind w:leftChars="0"/>
                              <w:contextualSpacing/>
                              <w:jc w:val="both"/>
                              <w:rPr>
                                <w:sz w:val="16"/>
                              </w:rPr>
                            </w:pPr>
                            <w:r w:rsidRPr="00464F40">
                              <w:rPr>
                                <w:sz w:val="16"/>
                              </w:rPr>
                              <w:t>DRS transmission window periodicity is the same as the configuration of SSB burst periodicity</w:t>
                            </w:r>
                          </w:p>
                          <w:p w14:paraId="3E6D6FE5" w14:textId="6FF969B6" w:rsidR="00464F40" w:rsidRPr="00464F40" w:rsidRDefault="00464F40" w:rsidP="00464F40">
                            <w:pPr>
                              <w:pStyle w:val="ListParagraph"/>
                              <w:numPr>
                                <w:ilvl w:val="0"/>
                                <w:numId w:val="26"/>
                              </w:numPr>
                              <w:spacing w:after="200" w:line="276" w:lineRule="auto"/>
                              <w:ind w:leftChars="0"/>
                              <w:contextualSpacing/>
                              <w:jc w:val="both"/>
                              <w:rPr>
                                <w:sz w:val="16"/>
                              </w:rPr>
                            </w:pPr>
                            <w:r w:rsidRPr="00464F40">
                              <w:rPr>
                                <w:sz w:val="16"/>
                              </w:rPr>
                              <w:t>Note: RAN4 performance requirements depending on the DRS transmission window size, e.g., RRM, will assume a DRS transmission window size of 5 ms</w:t>
                            </w:r>
                          </w:p>
                          <w:p w14:paraId="076A835B" w14:textId="77777777" w:rsidR="00464F40" w:rsidRPr="00464F40" w:rsidRDefault="00464F40" w:rsidP="00464F40">
                            <w:pPr>
                              <w:rPr>
                                <w:sz w:val="16"/>
                                <w:lang w:eastAsia="x-none"/>
                              </w:rPr>
                            </w:pPr>
                            <w:r w:rsidRPr="00464F40">
                              <w:rPr>
                                <w:sz w:val="16"/>
                                <w:highlight w:val="green"/>
                                <w:lang w:eastAsia="x-none"/>
                              </w:rPr>
                              <w:t>Agreement:</w:t>
                            </w:r>
                          </w:p>
                          <w:p w14:paraId="1C3DE166" w14:textId="77777777" w:rsidR="00464F40" w:rsidRPr="00464F40" w:rsidRDefault="00464F40" w:rsidP="00464F40">
                            <w:pPr>
                              <w:rPr>
                                <w:sz w:val="16"/>
                              </w:rPr>
                            </w:pPr>
                            <w:r w:rsidRPr="00464F40">
                              <w:rPr>
                                <w:sz w:val="16"/>
                              </w:rPr>
                              <w:t>The ssb-PositionsInBurst IE is configured as in Rel-15 NR</w:t>
                            </w:r>
                          </w:p>
                          <w:p w14:paraId="07881D4B" w14:textId="0B05D5C3" w:rsidR="008A37B9" w:rsidRPr="00464F40" w:rsidRDefault="00464F40" w:rsidP="00464F40">
                            <w:pPr>
                              <w:numPr>
                                <w:ilvl w:val="0"/>
                                <w:numId w:val="27"/>
                              </w:numPr>
                              <w:spacing w:after="0"/>
                              <w:rPr>
                                <w:sz w:val="16"/>
                                <w:lang w:eastAsia="x-none"/>
                              </w:rPr>
                            </w:pPr>
                            <w:r w:rsidRPr="00464F40">
                              <w:rPr>
                                <w:sz w:val="16"/>
                              </w:rPr>
                              <w:t>FFS: Interpretation of the field for NR-U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18951" id="_x0000_t202" coordsize="21600,21600" o:spt="202" path="m,l,21600r21600,l21600,xe">
                <v:stroke joinstyle="miter"/>
                <v:path gradientshapeok="t" o:connecttype="rect"/>
              </v:shapetype>
              <v:shape id="Text Box 1" o:spid="_x0000_s1026" type="#_x0000_t202" style="position:absolute;left:0;text-align:left;margin-left:1.9pt;margin-top:19.45pt;width:483.25pt;height:514.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">
                <v:textbox>
                  <w:txbxContent>
                    <w:p w14:paraId="7970E8C3" w14:textId="77777777" w:rsidR="00464F40" w:rsidRPr="00464F40" w:rsidRDefault="00464F40" w:rsidP="00464F40">
                      <w:pPr>
                        <w:rPr>
                          <w:sz w:val="16"/>
                          <w:lang w:eastAsia="x-none"/>
                        </w:rPr>
                      </w:pPr>
                      <w:r w:rsidRPr="00464F40">
                        <w:rPr>
                          <w:sz w:val="16"/>
                          <w:highlight w:val="green"/>
                          <w:lang w:eastAsia="x-none"/>
                        </w:rPr>
                        <w:t>Agreement:</w:t>
                      </w:r>
                    </w:p>
                    <w:p w14:paraId="5505462D" w14:textId="688921FE" w:rsidR="00464F40" w:rsidRPr="00464F40" w:rsidRDefault="00464F40" w:rsidP="00464F40">
                      <w:pPr>
                        <w:rPr>
                          <w:sz w:val="16"/>
                          <w:lang w:eastAsia="x-none"/>
                        </w:rPr>
                      </w:pPr>
                      <w:r w:rsidRPr="00464F40">
                        <w:rPr>
                          <w:sz w:val="16"/>
                          <w:lang w:eastAsia="x-none"/>
                        </w:rPr>
                        <w:t>If 2 bits can be found to not be necessary in the current MIB, then Parameter Q is indicated in the MIB by a serving cell. Otherwise, Q is indicated in the RMSI.</w:t>
                      </w:r>
                    </w:p>
                    <w:p w14:paraId="466208A9" w14:textId="77777777" w:rsidR="00464F40" w:rsidRPr="00464F40" w:rsidRDefault="00464F40" w:rsidP="00464F40">
                      <w:pPr>
                        <w:rPr>
                          <w:sz w:val="16"/>
                          <w:lang w:eastAsia="x-none"/>
                        </w:rPr>
                      </w:pPr>
                      <w:r w:rsidRPr="00464F40">
                        <w:rPr>
                          <w:sz w:val="16"/>
                          <w:highlight w:val="green"/>
                          <w:lang w:eastAsia="x-none"/>
                        </w:rPr>
                        <w:t>Agreement:</w:t>
                      </w:r>
                    </w:p>
                    <w:p w14:paraId="39F30CD8" w14:textId="77777777" w:rsidR="00464F40" w:rsidRPr="00464F40" w:rsidRDefault="00464F40" w:rsidP="00464F40">
                      <w:pPr>
                        <w:pStyle w:val="ListParagraph"/>
                        <w:spacing w:after="200" w:line="276" w:lineRule="auto"/>
                        <w:ind w:leftChars="0" w:left="0"/>
                        <w:contextualSpacing/>
                        <w:jc w:val="both"/>
                        <w:rPr>
                          <w:sz w:val="16"/>
                        </w:rPr>
                      </w:pPr>
                      <w:r w:rsidRPr="00464F40">
                        <w:rPr>
                          <w:sz w:val="16"/>
                        </w:rPr>
                        <w:t>For RRM measurements of a neighbor cell in IDLE, INACTIVE and CONNECTED UE states,</w:t>
                      </w:r>
                    </w:p>
                    <w:p w14:paraId="3C407EF4" w14:textId="77777777" w:rsidR="00464F40" w:rsidRPr="00464F40" w:rsidRDefault="00464F40" w:rsidP="00464F40">
                      <w:pPr>
                        <w:pStyle w:val="ListParagraph"/>
                        <w:numPr>
                          <w:ilvl w:val="0"/>
                          <w:numId w:val="22"/>
                        </w:numPr>
                        <w:spacing w:after="200" w:line="276" w:lineRule="auto"/>
                        <w:ind w:leftChars="0"/>
                        <w:contextualSpacing/>
                        <w:jc w:val="both"/>
                        <w:rPr>
                          <w:sz w:val="16"/>
                        </w:rPr>
                      </w:pPr>
                      <w:r w:rsidRPr="00464F40">
                        <w:rPr>
                          <w:sz w:val="16"/>
                        </w:rPr>
                        <w:t>Support signaling of a common Q value per frequency by broadcast RRC signaling (SIBx) and/or dedicated RRC signaling (measObjectNR) from the serving cell.</w:t>
                      </w:r>
                    </w:p>
                    <w:p w14:paraId="1153313B" w14:textId="77777777" w:rsidR="00464F40" w:rsidRPr="00464F40" w:rsidRDefault="00464F40" w:rsidP="00464F40">
                      <w:pPr>
                        <w:pStyle w:val="ListParagraph"/>
                        <w:numPr>
                          <w:ilvl w:val="0"/>
                          <w:numId w:val="22"/>
                        </w:numPr>
                        <w:spacing w:after="200" w:line="276" w:lineRule="auto"/>
                        <w:ind w:leftChars="0"/>
                        <w:contextualSpacing/>
                        <w:jc w:val="both"/>
                        <w:rPr>
                          <w:sz w:val="16"/>
                        </w:rPr>
                      </w:pPr>
                      <w:r w:rsidRPr="00464F40">
                        <w:rPr>
                          <w:sz w:val="16"/>
                        </w:rPr>
                        <w:t xml:space="preserve">Support signaling from the serving cell of a Q value for a listed neighbour cell. </w:t>
                      </w:r>
                    </w:p>
                    <w:p w14:paraId="3F946F10" w14:textId="77777777" w:rsidR="00464F40" w:rsidRPr="00464F40" w:rsidRDefault="00464F40" w:rsidP="00464F40">
                      <w:pPr>
                        <w:pStyle w:val="ListParagraph"/>
                        <w:numPr>
                          <w:ilvl w:val="1"/>
                          <w:numId w:val="22"/>
                        </w:numPr>
                        <w:spacing w:after="200" w:line="276" w:lineRule="auto"/>
                        <w:ind w:leftChars="0"/>
                        <w:contextualSpacing/>
                        <w:jc w:val="both"/>
                        <w:rPr>
                          <w:sz w:val="16"/>
                        </w:rPr>
                      </w:pPr>
                      <w:r w:rsidRPr="00464F40">
                        <w:rPr>
                          <w:sz w:val="16"/>
                        </w:rPr>
                        <w:t xml:space="preserve">If Q is signaled for a listed cell, it overrides any common Q value per frequency  </w:t>
                      </w:r>
                    </w:p>
                    <w:p w14:paraId="3C758F5B" w14:textId="77777777" w:rsidR="00464F40" w:rsidRPr="00464F40" w:rsidRDefault="00464F40" w:rsidP="00464F40">
                      <w:pPr>
                        <w:rPr>
                          <w:sz w:val="16"/>
                          <w:lang w:eastAsia="x-none"/>
                        </w:rPr>
                      </w:pPr>
                      <w:r w:rsidRPr="00464F40">
                        <w:rPr>
                          <w:sz w:val="16"/>
                          <w:highlight w:val="green"/>
                          <w:lang w:eastAsia="x-none"/>
                        </w:rPr>
                        <w:t>Agreement:</w:t>
                      </w:r>
                    </w:p>
                    <w:p w14:paraId="05096809" w14:textId="77777777" w:rsidR="00464F40" w:rsidRPr="00464F40" w:rsidRDefault="00464F40" w:rsidP="00464F40">
                      <w:pPr>
                        <w:numPr>
                          <w:ilvl w:val="0"/>
                          <w:numId w:val="24"/>
                        </w:numPr>
                        <w:spacing w:after="0"/>
                        <w:ind w:left="360"/>
                        <w:rPr>
                          <w:sz w:val="16"/>
                          <w:lang w:eastAsia="x-none"/>
                        </w:rPr>
                      </w:pPr>
                      <w:r w:rsidRPr="00464F40">
                        <w:rPr>
                          <w:sz w:val="16"/>
                          <w:lang w:eastAsia="x-none"/>
                        </w:rPr>
                        <w:t>No further down selection is made for set of Q values, i.e., Q = {1,2,4,8} (resolves FFS of prior agreement on Q values)</w:t>
                      </w:r>
                    </w:p>
                    <w:p w14:paraId="54E8C9CE" w14:textId="77777777" w:rsidR="00464F40" w:rsidRPr="00464F40" w:rsidRDefault="00464F40" w:rsidP="00464F40">
                      <w:pPr>
                        <w:numPr>
                          <w:ilvl w:val="0"/>
                          <w:numId w:val="23"/>
                        </w:numPr>
                        <w:spacing w:after="0"/>
                        <w:ind w:left="720"/>
                        <w:rPr>
                          <w:sz w:val="16"/>
                          <w:lang w:eastAsia="x-none"/>
                        </w:rPr>
                      </w:pPr>
                      <w:r w:rsidRPr="00464F40">
                        <w:rPr>
                          <w:sz w:val="16"/>
                          <w:lang w:eastAsia="x-none"/>
                        </w:rPr>
                        <w:t>UE does not expect to be configured with two Type-0 PDCCH monitoring occasions in a slot with Q=1.</w:t>
                      </w:r>
                    </w:p>
                    <w:p w14:paraId="0192C7F2" w14:textId="77777777" w:rsidR="00464F40" w:rsidRPr="00464F40" w:rsidRDefault="00464F40" w:rsidP="00464F40">
                      <w:pPr>
                        <w:numPr>
                          <w:ilvl w:val="0"/>
                          <w:numId w:val="23"/>
                        </w:numPr>
                        <w:spacing w:after="0"/>
                        <w:ind w:left="720"/>
                        <w:rPr>
                          <w:sz w:val="16"/>
                          <w:lang w:eastAsia="x-none"/>
                        </w:rPr>
                      </w:pPr>
                      <w:r w:rsidRPr="00464F40">
                        <w:rPr>
                          <w:sz w:val="16"/>
                          <w:lang w:eastAsia="x-none"/>
                        </w:rPr>
                        <w:t>Note: This does not imply a change in Rel-15 behavior for Type-0 PDCCH monitoring in two consecutive slots.</w:t>
                      </w:r>
                    </w:p>
                    <w:p w14:paraId="770D35CC" w14:textId="77777777" w:rsidR="00464F40" w:rsidRPr="00464F40" w:rsidRDefault="00464F40" w:rsidP="00464F40">
                      <w:pPr>
                        <w:numPr>
                          <w:ilvl w:val="0"/>
                          <w:numId w:val="23"/>
                        </w:numPr>
                        <w:spacing w:after="0"/>
                        <w:ind w:left="720"/>
                        <w:rPr>
                          <w:sz w:val="16"/>
                          <w:lang w:eastAsia="x-none"/>
                        </w:rPr>
                      </w:pPr>
                      <w:r w:rsidRPr="00464F40">
                        <w:rPr>
                          <w:sz w:val="16"/>
                          <w:lang w:eastAsia="x-none"/>
                        </w:rPr>
                        <w:t>Note: This agreement does not imply any changes to Rel-15 PDCCH monitoring requirements on BD/CCE limits per slot</w:t>
                      </w:r>
                    </w:p>
                    <w:p w14:paraId="50D5DDBA" w14:textId="77777777" w:rsidR="00464F40" w:rsidRPr="00464F40" w:rsidRDefault="00464F40" w:rsidP="00464F40">
                      <w:pPr>
                        <w:numPr>
                          <w:ilvl w:val="0"/>
                          <w:numId w:val="24"/>
                        </w:numPr>
                        <w:spacing w:after="0"/>
                        <w:ind w:left="360"/>
                        <w:rPr>
                          <w:sz w:val="16"/>
                          <w:lang w:eastAsia="x-none"/>
                        </w:rPr>
                      </w:pPr>
                      <w:r w:rsidRPr="00464F40">
                        <w:rPr>
                          <w:sz w:val="16"/>
                          <w:lang w:eastAsia="x-none"/>
                        </w:rPr>
                        <w:t>RAN4 requirements for SSB detection during initial cell search should be defined assuming Q = 8. This assumption does not have any other specification impact.</w:t>
                      </w:r>
                    </w:p>
                    <w:p w14:paraId="032C1B83" w14:textId="18980494" w:rsidR="00464F40" w:rsidRPr="00464F40" w:rsidRDefault="00464F40" w:rsidP="00464F40">
                      <w:pPr>
                        <w:numPr>
                          <w:ilvl w:val="1"/>
                          <w:numId w:val="24"/>
                        </w:numPr>
                        <w:spacing w:after="0"/>
                        <w:rPr>
                          <w:sz w:val="16"/>
                          <w:lang w:eastAsia="x-none"/>
                        </w:rPr>
                      </w:pPr>
                      <w:r w:rsidRPr="00464F40">
                        <w:rPr>
                          <w:sz w:val="16"/>
                          <w:lang w:eastAsia="x-none"/>
                        </w:rPr>
                        <w:t>Include this agreement in an LS to RAN4 asking them to take this into account. The LS should also provide an overview on the definition of Q.</w:t>
                      </w:r>
                    </w:p>
                    <w:p w14:paraId="4E283287" w14:textId="77777777" w:rsidR="00464F40" w:rsidRPr="00464F40" w:rsidRDefault="00464F40" w:rsidP="00464F40">
                      <w:pPr>
                        <w:pStyle w:val="ListParagraph"/>
                        <w:spacing w:after="200" w:line="276" w:lineRule="auto"/>
                        <w:ind w:leftChars="0" w:left="0"/>
                        <w:contextualSpacing/>
                        <w:jc w:val="both"/>
                        <w:rPr>
                          <w:sz w:val="16"/>
                        </w:rPr>
                      </w:pPr>
                      <w:r w:rsidRPr="00464F40">
                        <w:rPr>
                          <w:sz w:val="16"/>
                          <w:highlight w:val="green"/>
                        </w:rPr>
                        <w:t>Agreement:</w:t>
                      </w:r>
                    </w:p>
                    <w:p w14:paraId="772738E3" w14:textId="77777777" w:rsidR="00464F40" w:rsidRPr="00464F40" w:rsidRDefault="00464F40" w:rsidP="00464F40">
                      <w:pPr>
                        <w:pStyle w:val="ListParagraph"/>
                        <w:numPr>
                          <w:ilvl w:val="0"/>
                          <w:numId w:val="24"/>
                        </w:numPr>
                        <w:spacing w:after="0"/>
                        <w:ind w:leftChars="0" w:left="360"/>
                        <w:contextualSpacing/>
                        <w:rPr>
                          <w:sz w:val="16"/>
                          <w:lang w:val="en-US"/>
                        </w:rPr>
                      </w:pPr>
                      <w:r w:rsidRPr="00464F40">
                        <w:rPr>
                          <w:sz w:val="16"/>
                          <w:lang w:val="en-US"/>
                        </w:rPr>
                        <w:t>The RSSI measurement timing configuration (RMTC) includes the following:</w:t>
                      </w:r>
                    </w:p>
                    <w:p w14:paraId="36BE5720" w14:textId="77777777" w:rsidR="00464F40" w:rsidRPr="00464F40" w:rsidRDefault="00464F40" w:rsidP="00464F40">
                      <w:pPr>
                        <w:pStyle w:val="ListParagraph"/>
                        <w:numPr>
                          <w:ilvl w:val="0"/>
                          <w:numId w:val="25"/>
                        </w:numPr>
                        <w:spacing w:after="0"/>
                        <w:ind w:leftChars="0" w:left="720"/>
                        <w:contextualSpacing/>
                        <w:rPr>
                          <w:sz w:val="16"/>
                          <w:lang w:val="en-US"/>
                        </w:rPr>
                      </w:pPr>
                      <w:r w:rsidRPr="00464F40">
                        <w:rPr>
                          <w:sz w:val="16"/>
                          <w:lang w:val="en-US"/>
                        </w:rPr>
                        <w:t xml:space="preserve">Time-domain parameters: </w:t>
                      </w:r>
                    </w:p>
                    <w:p w14:paraId="3F212770" w14:textId="77777777" w:rsidR="00464F40" w:rsidRPr="00464F40" w:rsidRDefault="00464F40" w:rsidP="00464F40">
                      <w:pPr>
                        <w:pStyle w:val="ListParagraph"/>
                        <w:numPr>
                          <w:ilvl w:val="0"/>
                          <w:numId w:val="24"/>
                        </w:numPr>
                        <w:spacing w:after="0"/>
                        <w:ind w:leftChars="0" w:left="1080"/>
                        <w:contextualSpacing/>
                        <w:rPr>
                          <w:sz w:val="16"/>
                          <w:lang w:val="en-US"/>
                        </w:rPr>
                      </w:pPr>
                      <w:r w:rsidRPr="00464F40">
                        <w:rPr>
                          <w:sz w:val="16"/>
                          <w:lang w:val="en-US"/>
                        </w:rPr>
                        <w:t xml:space="preserve">Periodicity (e.g., 40/80/160/320/640 ms) </w:t>
                      </w:r>
                    </w:p>
                    <w:p w14:paraId="75F2D218" w14:textId="77777777" w:rsidR="00464F40" w:rsidRPr="00464F40" w:rsidRDefault="00464F40" w:rsidP="00464F40">
                      <w:pPr>
                        <w:pStyle w:val="ListParagraph"/>
                        <w:numPr>
                          <w:ilvl w:val="0"/>
                          <w:numId w:val="24"/>
                        </w:numPr>
                        <w:spacing w:after="0"/>
                        <w:ind w:leftChars="0" w:left="1080"/>
                        <w:contextualSpacing/>
                        <w:rPr>
                          <w:sz w:val="16"/>
                          <w:lang w:val="en-US"/>
                        </w:rPr>
                      </w:pPr>
                      <w:r w:rsidRPr="00464F40">
                        <w:rPr>
                          <w:sz w:val="16"/>
                          <w:lang w:val="en-US"/>
                        </w:rPr>
                        <w:t>Measurement duration in terms of OFDM symbols with a configured reference subcarrier spacing</w:t>
                      </w:r>
                    </w:p>
                    <w:p w14:paraId="7F72DDD3" w14:textId="77777777" w:rsidR="00464F40" w:rsidRPr="00464F40" w:rsidRDefault="00464F40" w:rsidP="00464F40">
                      <w:pPr>
                        <w:pStyle w:val="ListParagraph"/>
                        <w:numPr>
                          <w:ilvl w:val="0"/>
                          <w:numId w:val="24"/>
                        </w:numPr>
                        <w:spacing w:after="0"/>
                        <w:ind w:leftChars="0" w:left="1080"/>
                        <w:contextualSpacing/>
                        <w:rPr>
                          <w:sz w:val="16"/>
                          <w:lang w:val="en-US"/>
                        </w:rPr>
                      </w:pPr>
                      <w:r w:rsidRPr="00464F40">
                        <w:rPr>
                          <w:sz w:val="16"/>
                          <w:lang w:val="en-US"/>
                        </w:rPr>
                        <w:t>Offset of RMTC measurement duration</w:t>
                      </w:r>
                    </w:p>
                    <w:p w14:paraId="74B4D246" w14:textId="77777777" w:rsidR="00464F40" w:rsidRPr="00464F40" w:rsidRDefault="00464F40" w:rsidP="00464F40">
                      <w:pPr>
                        <w:pStyle w:val="ListParagraph"/>
                        <w:numPr>
                          <w:ilvl w:val="0"/>
                          <w:numId w:val="25"/>
                        </w:numPr>
                        <w:spacing w:after="0"/>
                        <w:ind w:leftChars="0" w:left="720"/>
                        <w:contextualSpacing/>
                        <w:rPr>
                          <w:sz w:val="16"/>
                          <w:lang w:val="en-US"/>
                        </w:rPr>
                      </w:pPr>
                      <w:r w:rsidRPr="00464F40">
                        <w:rPr>
                          <w:sz w:val="16"/>
                          <w:lang w:val="en-US"/>
                        </w:rPr>
                        <w:t>Frequency-domain parameters:</w:t>
                      </w:r>
                    </w:p>
                    <w:p w14:paraId="57F3B38D" w14:textId="77777777" w:rsidR="00464F40" w:rsidRPr="00464F40" w:rsidRDefault="00464F40" w:rsidP="00464F40">
                      <w:pPr>
                        <w:pStyle w:val="ListParagraph"/>
                        <w:numPr>
                          <w:ilvl w:val="0"/>
                          <w:numId w:val="24"/>
                        </w:numPr>
                        <w:spacing w:after="0"/>
                        <w:ind w:leftChars="0" w:left="1080"/>
                        <w:contextualSpacing/>
                        <w:rPr>
                          <w:sz w:val="16"/>
                          <w:lang w:val="en-US"/>
                        </w:rPr>
                      </w:pPr>
                      <w:r w:rsidRPr="00464F40">
                        <w:rPr>
                          <w:sz w:val="16"/>
                          <w:lang w:val="en-US"/>
                        </w:rPr>
                        <w:t>Measurement bandwidth at least in units of LBT bandwidths</w:t>
                      </w:r>
                    </w:p>
                    <w:p w14:paraId="3B3C0642" w14:textId="77777777" w:rsidR="00464F40" w:rsidRPr="00464F40" w:rsidRDefault="00464F40" w:rsidP="00464F40">
                      <w:pPr>
                        <w:pStyle w:val="ListParagraph"/>
                        <w:numPr>
                          <w:ilvl w:val="1"/>
                          <w:numId w:val="24"/>
                        </w:numPr>
                        <w:spacing w:after="0"/>
                        <w:ind w:leftChars="0"/>
                        <w:contextualSpacing/>
                        <w:rPr>
                          <w:sz w:val="16"/>
                          <w:lang w:val="en-US"/>
                        </w:rPr>
                      </w:pPr>
                      <w:r w:rsidRPr="00464F40">
                        <w:rPr>
                          <w:sz w:val="16"/>
                          <w:lang w:val="en-US"/>
                        </w:rPr>
                        <w:t>FFS: Units other than LBT bandwidths</w:t>
                      </w:r>
                    </w:p>
                    <w:p w14:paraId="08C8EA3F" w14:textId="77777777" w:rsidR="00464F40" w:rsidRPr="00464F40" w:rsidRDefault="00464F40" w:rsidP="00464F40">
                      <w:pPr>
                        <w:pStyle w:val="ListParagraph"/>
                        <w:numPr>
                          <w:ilvl w:val="1"/>
                          <w:numId w:val="24"/>
                        </w:numPr>
                        <w:spacing w:after="0"/>
                        <w:ind w:leftChars="0"/>
                        <w:contextualSpacing/>
                        <w:rPr>
                          <w:sz w:val="16"/>
                          <w:lang w:val="en-US"/>
                        </w:rPr>
                      </w:pPr>
                      <w:r w:rsidRPr="00464F40">
                        <w:rPr>
                          <w:sz w:val="16"/>
                          <w:lang w:val="en-US"/>
                        </w:rPr>
                        <w:t xml:space="preserve">Note: RAN4 can determine if the bandwidth used for the measurement within an LBT bandwidth can be less than the signaled measurement bandwidth. </w:t>
                      </w:r>
                    </w:p>
                    <w:p w14:paraId="1ECF2551" w14:textId="77777777" w:rsidR="00464F40" w:rsidRPr="00464F40" w:rsidRDefault="00464F40" w:rsidP="00464F40">
                      <w:pPr>
                        <w:pStyle w:val="ListParagraph"/>
                        <w:numPr>
                          <w:ilvl w:val="0"/>
                          <w:numId w:val="24"/>
                        </w:numPr>
                        <w:spacing w:after="0"/>
                        <w:ind w:leftChars="0" w:left="1080"/>
                        <w:contextualSpacing/>
                        <w:rPr>
                          <w:sz w:val="16"/>
                          <w:lang w:val="en-US"/>
                        </w:rPr>
                      </w:pPr>
                      <w:r w:rsidRPr="00464F40">
                        <w:rPr>
                          <w:sz w:val="16"/>
                          <w:lang w:val="en-US"/>
                        </w:rPr>
                        <w:t>Measurement ARFCN for inter-frequency measurements</w:t>
                      </w:r>
                    </w:p>
                    <w:p w14:paraId="0BD75145" w14:textId="77777777" w:rsidR="00464F40" w:rsidRPr="00464F40" w:rsidRDefault="00464F40" w:rsidP="00464F40">
                      <w:pPr>
                        <w:pStyle w:val="ListParagraph"/>
                        <w:numPr>
                          <w:ilvl w:val="0"/>
                          <w:numId w:val="24"/>
                        </w:numPr>
                        <w:spacing w:after="0"/>
                        <w:ind w:leftChars="0" w:left="360"/>
                        <w:contextualSpacing/>
                        <w:rPr>
                          <w:sz w:val="16"/>
                          <w:lang w:val="en-US"/>
                        </w:rPr>
                      </w:pPr>
                      <w:r w:rsidRPr="00464F40">
                        <w:rPr>
                          <w:sz w:val="16"/>
                          <w:lang w:val="en-US"/>
                        </w:rPr>
                        <w:t>Configurable L3 filtering as in RSSI for LTE-LAA</w:t>
                      </w:r>
                    </w:p>
                    <w:p w14:paraId="5E558A6C" w14:textId="77777777" w:rsidR="00464F40" w:rsidRPr="00464F40" w:rsidRDefault="00464F40" w:rsidP="00464F40">
                      <w:pPr>
                        <w:pStyle w:val="ListParagraph"/>
                        <w:spacing w:after="200" w:line="276" w:lineRule="auto"/>
                        <w:ind w:leftChars="0" w:left="0"/>
                        <w:contextualSpacing/>
                        <w:jc w:val="both"/>
                        <w:rPr>
                          <w:sz w:val="16"/>
                        </w:rPr>
                      </w:pPr>
                    </w:p>
                    <w:p w14:paraId="12AC4095" w14:textId="77777777" w:rsidR="00464F40" w:rsidRPr="00464F40" w:rsidRDefault="00464F40" w:rsidP="00464F40">
                      <w:pPr>
                        <w:pStyle w:val="ListParagraph"/>
                        <w:spacing w:after="200" w:line="276" w:lineRule="auto"/>
                        <w:ind w:leftChars="0" w:left="0"/>
                        <w:contextualSpacing/>
                        <w:jc w:val="both"/>
                        <w:rPr>
                          <w:sz w:val="16"/>
                          <w:u w:val="single"/>
                        </w:rPr>
                      </w:pPr>
                      <w:r w:rsidRPr="00464F40">
                        <w:rPr>
                          <w:sz w:val="16"/>
                          <w:u w:val="single"/>
                        </w:rPr>
                        <w:t>Conclusion:</w:t>
                      </w:r>
                    </w:p>
                    <w:p w14:paraId="75364474" w14:textId="77777777" w:rsidR="00464F40" w:rsidRPr="00464F40" w:rsidRDefault="00464F40" w:rsidP="00464F40">
                      <w:pPr>
                        <w:pStyle w:val="ListParagraph"/>
                        <w:spacing w:after="200" w:line="276" w:lineRule="auto"/>
                        <w:ind w:leftChars="0" w:left="0"/>
                        <w:contextualSpacing/>
                        <w:jc w:val="both"/>
                        <w:rPr>
                          <w:sz w:val="16"/>
                        </w:rPr>
                      </w:pPr>
                      <w:r w:rsidRPr="00464F40">
                        <w:rPr>
                          <w:sz w:val="16"/>
                        </w:rPr>
                        <w:t>No new medium contention/load metrics other than channel occupancy are introduced</w:t>
                      </w:r>
                    </w:p>
                    <w:p w14:paraId="3DED1C6A" w14:textId="77777777" w:rsidR="00464F40" w:rsidRPr="00464F40" w:rsidRDefault="00464F40" w:rsidP="00464F40">
                      <w:pPr>
                        <w:pStyle w:val="ListParagraph"/>
                        <w:spacing w:after="200" w:line="276" w:lineRule="auto"/>
                        <w:ind w:leftChars="0" w:left="0"/>
                        <w:contextualSpacing/>
                        <w:jc w:val="both"/>
                        <w:rPr>
                          <w:sz w:val="16"/>
                        </w:rPr>
                      </w:pPr>
                    </w:p>
                    <w:p w14:paraId="4C67D52A" w14:textId="77777777" w:rsidR="00464F40" w:rsidRPr="00464F40" w:rsidRDefault="00464F40" w:rsidP="00464F40">
                      <w:pPr>
                        <w:pStyle w:val="ListParagraph"/>
                        <w:spacing w:after="200" w:line="276" w:lineRule="auto"/>
                        <w:ind w:leftChars="0" w:left="0"/>
                        <w:contextualSpacing/>
                        <w:jc w:val="both"/>
                        <w:rPr>
                          <w:sz w:val="16"/>
                        </w:rPr>
                      </w:pPr>
                      <w:r w:rsidRPr="00464F40">
                        <w:rPr>
                          <w:sz w:val="16"/>
                          <w:highlight w:val="green"/>
                        </w:rPr>
                        <w:t>Agreement:</w:t>
                      </w:r>
                    </w:p>
                    <w:p w14:paraId="4669911C" w14:textId="77777777" w:rsidR="00464F40" w:rsidRPr="00464F40" w:rsidRDefault="00464F40" w:rsidP="00464F40">
                      <w:pPr>
                        <w:pStyle w:val="ListParagraph"/>
                        <w:spacing w:after="200" w:line="276" w:lineRule="auto"/>
                        <w:ind w:leftChars="0" w:left="0"/>
                        <w:contextualSpacing/>
                        <w:jc w:val="both"/>
                        <w:rPr>
                          <w:sz w:val="16"/>
                        </w:rPr>
                      </w:pPr>
                      <w:r w:rsidRPr="00464F40">
                        <w:rPr>
                          <w:sz w:val="16"/>
                        </w:rPr>
                        <w:t>Support configuration of the DRS transmission window duration of a UE’s serving cell(s)</w:t>
                      </w:r>
                    </w:p>
                    <w:p w14:paraId="5AF0CBBE" w14:textId="77777777" w:rsidR="00464F40" w:rsidRPr="00464F40" w:rsidRDefault="00464F40" w:rsidP="00464F40">
                      <w:pPr>
                        <w:pStyle w:val="ListParagraph"/>
                        <w:numPr>
                          <w:ilvl w:val="0"/>
                          <w:numId w:val="26"/>
                        </w:numPr>
                        <w:spacing w:after="200" w:line="276" w:lineRule="auto"/>
                        <w:ind w:leftChars="0"/>
                        <w:contextualSpacing/>
                        <w:jc w:val="both"/>
                        <w:rPr>
                          <w:sz w:val="16"/>
                        </w:rPr>
                      </w:pPr>
                      <w:r w:rsidRPr="00464F40">
                        <w:rPr>
                          <w:sz w:val="16"/>
                        </w:rPr>
                        <w:t>DRS transmission window periodicity is the same as the configuration of SSB burst periodicity</w:t>
                      </w:r>
                    </w:p>
                    <w:p w14:paraId="3E6D6FE5" w14:textId="6FF969B6" w:rsidR="00464F40" w:rsidRPr="00464F40" w:rsidRDefault="00464F40" w:rsidP="00464F40">
                      <w:pPr>
                        <w:pStyle w:val="ListParagraph"/>
                        <w:numPr>
                          <w:ilvl w:val="0"/>
                          <w:numId w:val="26"/>
                        </w:numPr>
                        <w:spacing w:after="200" w:line="276" w:lineRule="auto"/>
                        <w:ind w:leftChars="0"/>
                        <w:contextualSpacing/>
                        <w:jc w:val="both"/>
                        <w:rPr>
                          <w:sz w:val="16"/>
                        </w:rPr>
                      </w:pPr>
                      <w:r w:rsidRPr="00464F40">
                        <w:rPr>
                          <w:sz w:val="16"/>
                        </w:rPr>
                        <w:t>Note: RAN4 performance requirements depending on the DRS transmission window size, e.g., RRM, will assume a DRS transmission window size of 5 ms</w:t>
                      </w:r>
                    </w:p>
                    <w:p w14:paraId="076A835B" w14:textId="77777777" w:rsidR="00464F40" w:rsidRPr="00464F40" w:rsidRDefault="00464F40" w:rsidP="00464F40">
                      <w:pPr>
                        <w:rPr>
                          <w:sz w:val="16"/>
                          <w:lang w:eastAsia="x-none"/>
                        </w:rPr>
                      </w:pPr>
                      <w:r w:rsidRPr="00464F40">
                        <w:rPr>
                          <w:sz w:val="16"/>
                          <w:highlight w:val="green"/>
                          <w:lang w:eastAsia="x-none"/>
                        </w:rPr>
                        <w:t>Agreement:</w:t>
                      </w:r>
                    </w:p>
                    <w:p w14:paraId="1C3DE166" w14:textId="77777777" w:rsidR="00464F40" w:rsidRPr="00464F40" w:rsidRDefault="00464F40" w:rsidP="00464F40">
                      <w:pPr>
                        <w:rPr>
                          <w:sz w:val="16"/>
                        </w:rPr>
                      </w:pPr>
                      <w:r w:rsidRPr="00464F40">
                        <w:rPr>
                          <w:sz w:val="16"/>
                        </w:rPr>
                        <w:t>The ssb-PositionsInBurst IE is configured as in Rel-15 NR</w:t>
                      </w:r>
                    </w:p>
                    <w:p w14:paraId="07881D4B" w14:textId="0B05D5C3" w:rsidR="008A37B9" w:rsidRPr="00464F40" w:rsidRDefault="00464F40" w:rsidP="00464F40">
                      <w:pPr>
                        <w:numPr>
                          <w:ilvl w:val="0"/>
                          <w:numId w:val="27"/>
                        </w:numPr>
                        <w:spacing w:after="0"/>
                        <w:rPr>
                          <w:sz w:val="16"/>
                          <w:lang w:eastAsia="x-none"/>
                        </w:rPr>
                      </w:pPr>
                      <w:r w:rsidRPr="00464F40">
                        <w:rPr>
                          <w:sz w:val="16"/>
                        </w:rPr>
                        <w:t>FFS: Interpretation of the field for NR-U</w:t>
                      </w:r>
                    </w:p>
                  </w:txbxContent>
                </v:textbox>
                <w10:wrap anchorx="margin"/>
              </v:shape>
            </w:pict>
          </mc:Fallback>
        </mc:AlternateContent>
      </w:r>
      <w:r w:rsidR="00407785" w:rsidRPr="00407785">
        <w:rPr>
          <w:lang w:val="en-US"/>
        </w:rPr>
        <w:t xml:space="preserve">In RAN1 </w:t>
      </w:r>
      <w:r w:rsidR="00035057">
        <w:rPr>
          <w:lang w:val="en-US"/>
        </w:rPr>
        <w:t>#9</w:t>
      </w:r>
      <w:r w:rsidR="001010E8">
        <w:rPr>
          <w:lang w:val="en-US"/>
        </w:rPr>
        <w:t>8</w:t>
      </w:r>
      <w:r w:rsidR="00F2306E">
        <w:rPr>
          <w:lang w:val="en-US"/>
        </w:rPr>
        <w:t>b</w:t>
      </w:r>
      <w:r w:rsidR="00035057">
        <w:rPr>
          <w:lang w:val="en-US"/>
        </w:rPr>
        <w:t xml:space="preserve"> </w:t>
      </w:r>
      <w:r w:rsidR="00407785" w:rsidRPr="00407785">
        <w:rPr>
          <w:lang w:val="en-US"/>
        </w:rPr>
        <w:t>meeting [1], the following agreement</w:t>
      </w:r>
      <w:r w:rsidR="00092289">
        <w:rPr>
          <w:lang w:val="en-US"/>
        </w:rPr>
        <w:t xml:space="preserve">s </w:t>
      </w:r>
      <w:r w:rsidR="002D46B4">
        <w:rPr>
          <w:lang w:val="en-US"/>
        </w:rPr>
        <w:t xml:space="preserve">regarding the initial access and mobility procedure </w:t>
      </w:r>
      <w:r w:rsidR="00092289">
        <w:rPr>
          <w:lang w:val="en-US"/>
        </w:rPr>
        <w:t>were</w:t>
      </w:r>
      <w:r w:rsidR="00407785" w:rsidRPr="00407785">
        <w:rPr>
          <w:lang w:val="en-US"/>
        </w:rPr>
        <w:t xml:space="preserve"> made: </w:t>
      </w:r>
    </w:p>
    <w:p w14:paraId="5D6C4BCF" w14:textId="175D83CB" w:rsidR="00BC124B" w:rsidRDefault="00BC124B" w:rsidP="00407785">
      <w:pPr>
        <w:jc w:val="both"/>
        <w:rPr>
          <w:lang w:val="en-US"/>
        </w:rPr>
      </w:pPr>
    </w:p>
    <w:p w14:paraId="62B3E421" w14:textId="2A43C093" w:rsidR="00BC124B" w:rsidRDefault="00BC124B" w:rsidP="00407785">
      <w:pPr>
        <w:jc w:val="both"/>
        <w:rPr>
          <w:lang w:val="en-US"/>
        </w:rPr>
      </w:pPr>
    </w:p>
    <w:p w14:paraId="043F812D" w14:textId="1108C255" w:rsidR="00BC124B" w:rsidRDefault="00BC124B" w:rsidP="00407785">
      <w:pPr>
        <w:jc w:val="both"/>
        <w:rPr>
          <w:lang w:val="en-US"/>
        </w:rPr>
      </w:pPr>
    </w:p>
    <w:p w14:paraId="4B5DE359" w14:textId="6BE7BB06" w:rsidR="00BC124B" w:rsidRDefault="00BC124B" w:rsidP="00407785">
      <w:pPr>
        <w:jc w:val="both"/>
        <w:rPr>
          <w:lang w:val="en-US"/>
        </w:rPr>
      </w:pPr>
    </w:p>
    <w:p w14:paraId="33FED263" w14:textId="0E8874D5" w:rsidR="00BC124B" w:rsidRDefault="00BC124B" w:rsidP="00407785">
      <w:pPr>
        <w:jc w:val="both"/>
        <w:rPr>
          <w:lang w:val="en-US"/>
        </w:rPr>
      </w:pPr>
    </w:p>
    <w:p w14:paraId="7D5680BB" w14:textId="3BFB8AA7" w:rsidR="00407785" w:rsidRDefault="00407785" w:rsidP="00407785">
      <w:pPr>
        <w:jc w:val="both"/>
        <w:rPr>
          <w:lang w:val="en-US"/>
        </w:rPr>
      </w:pPr>
    </w:p>
    <w:p w14:paraId="7A959126" w14:textId="5DA098FD" w:rsidR="00407785" w:rsidRDefault="00407785" w:rsidP="00407785">
      <w:pPr>
        <w:jc w:val="both"/>
        <w:rPr>
          <w:lang w:val="en-US"/>
        </w:rPr>
      </w:pPr>
    </w:p>
    <w:p w14:paraId="56EE4B60" w14:textId="77777777" w:rsidR="00407785" w:rsidRDefault="00407785" w:rsidP="00407785">
      <w:pPr>
        <w:jc w:val="both"/>
        <w:rPr>
          <w:lang w:val="en-US"/>
        </w:rPr>
      </w:pPr>
    </w:p>
    <w:p w14:paraId="0ECE835C" w14:textId="77777777" w:rsidR="00407785" w:rsidRDefault="00407785" w:rsidP="00407785">
      <w:pPr>
        <w:jc w:val="both"/>
        <w:rPr>
          <w:lang w:val="en-US"/>
        </w:rPr>
      </w:pPr>
    </w:p>
    <w:p w14:paraId="23921FF7" w14:textId="77777777" w:rsidR="00407785" w:rsidRDefault="00407785" w:rsidP="00407785">
      <w:pPr>
        <w:jc w:val="both"/>
        <w:rPr>
          <w:lang w:val="en-US"/>
        </w:rPr>
      </w:pPr>
    </w:p>
    <w:p w14:paraId="37E0FB68" w14:textId="77777777" w:rsidR="00407785" w:rsidRDefault="00407785" w:rsidP="00407785">
      <w:pPr>
        <w:jc w:val="both"/>
        <w:rPr>
          <w:lang w:val="en-US"/>
        </w:rPr>
      </w:pPr>
    </w:p>
    <w:p w14:paraId="4D1992DB" w14:textId="77777777" w:rsidR="00407785" w:rsidRDefault="00407785" w:rsidP="00407785">
      <w:pPr>
        <w:jc w:val="both"/>
        <w:rPr>
          <w:lang w:val="en-US"/>
        </w:rPr>
      </w:pPr>
    </w:p>
    <w:p w14:paraId="3298E9E6" w14:textId="77777777" w:rsidR="000F2E0C" w:rsidRDefault="000F2E0C" w:rsidP="00BC124B">
      <w:pPr>
        <w:spacing w:after="0"/>
        <w:jc w:val="both"/>
        <w:rPr>
          <w:lang w:val="en-US" w:eastAsia="ja-JP"/>
        </w:rPr>
      </w:pPr>
    </w:p>
    <w:p w14:paraId="759D1B6A" w14:textId="77777777" w:rsidR="000F2E0C" w:rsidRDefault="000F2E0C" w:rsidP="00BC124B">
      <w:pPr>
        <w:spacing w:after="0"/>
        <w:jc w:val="both"/>
        <w:rPr>
          <w:lang w:val="en-US" w:eastAsia="ja-JP"/>
        </w:rPr>
      </w:pPr>
    </w:p>
    <w:p w14:paraId="35A70574" w14:textId="77777777" w:rsidR="000F2E0C" w:rsidRDefault="000F2E0C" w:rsidP="00BC124B">
      <w:pPr>
        <w:spacing w:after="0"/>
        <w:jc w:val="both"/>
        <w:rPr>
          <w:lang w:val="en-US" w:eastAsia="ja-JP"/>
        </w:rPr>
      </w:pPr>
    </w:p>
    <w:p w14:paraId="1D255AF3" w14:textId="77777777" w:rsidR="000F2E0C" w:rsidRDefault="000F2E0C" w:rsidP="00BC124B">
      <w:pPr>
        <w:spacing w:after="0"/>
        <w:jc w:val="both"/>
        <w:rPr>
          <w:lang w:val="en-US" w:eastAsia="ja-JP"/>
        </w:rPr>
      </w:pPr>
    </w:p>
    <w:p w14:paraId="668A1D71" w14:textId="77777777" w:rsidR="000F2E0C" w:rsidRDefault="000F2E0C" w:rsidP="00BC124B">
      <w:pPr>
        <w:spacing w:after="0"/>
        <w:jc w:val="both"/>
        <w:rPr>
          <w:lang w:val="en-US" w:eastAsia="ja-JP"/>
        </w:rPr>
      </w:pPr>
    </w:p>
    <w:p w14:paraId="7F8172DD" w14:textId="77777777" w:rsidR="000F2E0C" w:rsidRDefault="000F2E0C" w:rsidP="00BC124B">
      <w:pPr>
        <w:spacing w:after="0"/>
        <w:jc w:val="both"/>
        <w:rPr>
          <w:lang w:val="en-US" w:eastAsia="ja-JP"/>
        </w:rPr>
      </w:pPr>
    </w:p>
    <w:p w14:paraId="1037C88A" w14:textId="77777777" w:rsidR="000F2E0C" w:rsidRDefault="000F2E0C" w:rsidP="00BC124B">
      <w:pPr>
        <w:spacing w:after="0"/>
        <w:jc w:val="both"/>
        <w:rPr>
          <w:lang w:val="en-US" w:eastAsia="ja-JP"/>
        </w:rPr>
      </w:pPr>
    </w:p>
    <w:p w14:paraId="1062F1B7" w14:textId="77777777" w:rsidR="000F2E0C" w:rsidRDefault="000F2E0C" w:rsidP="00BC124B">
      <w:pPr>
        <w:spacing w:after="0"/>
        <w:jc w:val="both"/>
        <w:rPr>
          <w:lang w:val="en-US" w:eastAsia="ja-JP"/>
        </w:rPr>
      </w:pPr>
    </w:p>
    <w:p w14:paraId="246B76A7" w14:textId="77777777" w:rsidR="000F2E0C" w:rsidRDefault="000F2E0C" w:rsidP="00BC124B">
      <w:pPr>
        <w:spacing w:after="0"/>
        <w:jc w:val="both"/>
        <w:rPr>
          <w:lang w:val="en-US" w:eastAsia="ja-JP"/>
        </w:rPr>
      </w:pPr>
    </w:p>
    <w:p w14:paraId="0F2A7834" w14:textId="77777777" w:rsidR="000F2E0C" w:rsidRDefault="000F2E0C" w:rsidP="00BC124B">
      <w:pPr>
        <w:spacing w:after="0"/>
        <w:jc w:val="both"/>
        <w:rPr>
          <w:lang w:val="en-US" w:eastAsia="ja-JP"/>
        </w:rPr>
      </w:pPr>
    </w:p>
    <w:p w14:paraId="4972ABD3" w14:textId="77777777" w:rsidR="000F2E0C" w:rsidRDefault="000F2E0C" w:rsidP="00BC124B">
      <w:pPr>
        <w:spacing w:after="0"/>
        <w:jc w:val="both"/>
        <w:rPr>
          <w:lang w:val="en-US" w:eastAsia="ja-JP"/>
        </w:rPr>
      </w:pPr>
    </w:p>
    <w:p w14:paraId="7EA8F40F" w14:textId="77777777" w:rsidR="000F2E0C" w:rsidRDefault="000F2E0C" w:rsidP="00BC124B">
      <w:pPr>
        <w:spacing w:after="0"/>
        <w:jc w:val="both"/>
        <w:rPr>
          <w:lang w:val="en-US" w:eastAsia="ja-JP"/>
        </w:rPr>
      </w:pPr>
    </w:p>
    <w:p w14:paraId="6E428A7F" w14:textId="77777777" w:rsidR="000F2E0C" w:rsidRDefault="000F2E0C" w:rsidP="00BC124B">
      <w:pPr>
        <w:spacing w:after="0"/>
        <w:jc w:val="both"/>
        <w:rPr>
          <w:lang w:val="en-US" w:eastAsia="ja-JP"/>
        </w:rPr>
      </w:pPr>
    </w:p>
    <w:p w14:paraId="5F8E7775" w14:textId="77777777" w:rsidR="000F2E0C" w:rsidRDefault="000F2E0C" w:rsidP="00BC124B">
      <w:pPr>
        <w:spacing w:after="0"/>
        <w:jc w:val="both"/>
        <w:rPr>
          <w:lang w:val="en-US" w:eastAsia="ja-JP"/>
        </w:rPr>
      </w:pPr>
    </w:p>
    <w:p w14:paraId="0E13B7BC" w14:textId="388048BC" w:rsidR="000F2E0C" w:rsidRDefault="000F2E0C" w:rsidP="00BC124B">
      <w:pPr>
        <w:spacing w:after="0"/>
        <w:jc w:val="both"/>
        <w:rPr>
          <w:lang w:val="en-US" w:eastAsia="ja-JP"/>
        </w:rPr>
      </w:pPr>
    </w:p>
    <w:p w14:paraId="2A09C21C" w14:textId="77777777" w:rsidR="00464F40" w:rsidRDefault="00464F40" w:rsidP="00BC124B">
      <w:pPr>
        <w:spacing w:after="0"/>
        <w:jc w:val="both"/>
        <w:rPr>
          <w:lang w:val="en-US" w:eastAsia="ja-JP"/>
        </w:rPr>
      </w:pPr>
    </w:p>
    <w:p w14:paraId="6C516E1B" w14:textId="77777777" w:rsidR="00464F40" w:rsidRDefault="00464F40" w:rsidP="00BC124B">
      <w:pPr>
        <w:spacing w:after="0"/>
        <w:jc w:val="both"/>
        <w:rPr>
          <w:lang w:val="en-US" w:eastAsia="ja-JP"/>
        </w:rPr>
      </w:pPr>
    </w:p>
    <w:p w14:paraId="2F1E7909" w14:textId="77777777" w:rsidR="00464F40" w:rsidRDefault="00464F40" w:rsidP="00BC124B">
      <w:pPr>
        <w:spacing w:after="0"/>
        <w:jc w:val="both"/>
        <w:rPr>
          <w:lang w:val="en-US" w:eastAsia="ja-JP"/>
        </w:rPr>
      </w:pPr>
    </w:p>
    <w:p w14:paraId="4D3C0C4E" w14:textId="77777777" w:rsidR="00464F40" w:rsidRDefault="00464F40" w:rsidP="00BC124B">
      <w:pPr>
        <w:spacing w:after="0"/>
        <w:jc w:val="both"/>
        <w:rPr>
          <w:lang w:val="en-US" w:eastAsia="ja-JP"/>
        </w:rPr>
      </w:pPr>
    </w:p>
    <w:p w14:paraId="04334142" w14:textId="77777777" w:rsidR="00464F40" w:rsidRDefault="00464F40" w:rsidP="00BC124B">
      <w:pPr>
        <w:spacing w:after="0"/>
        <w:jc w:val="both"/>
        <w:rPr>
          <w:lang w:val="en-US" w:eastAsia="ja-JP"/>
        </w:rPr>
      </w:pPr>
    </w:p>
    <w:p w14:paraId="6D180D68" w14:textId="77777777" w:rsidR="00464F40" w:rsidRDefault="00464F40" w:rsidP="00BC124B">
      <w:pPr>
        <w:spacing w:after="0"/>
        <w:jc w:val="both"/>
        <w:rPr>
          <w:lang w:val="en-US" w:eastAsia="ja-JP"/>
        </w:rPr>
      </w:pPr>
    </w:p>
    <w:p w14:paraId="4EC39027" w14:textId="77777777" w:rsidR="00464F40" w:rsidRDefault="00464F40" w:rsidP="00BC124B">
      <w:pPr>
        <w:spacing w:after="0"/>
        <w:jc w:val="both"/>
        <w:rPr>
          <w:lang w:val="en-US" w:eastAsia="ja-JP"/>
        </w:rPr>
      </w:pPr>
    </w:p>
    <w:p w14:paraId="61FFE2CD" w14:textId="77777777" w:rsidR="00464F40" w:rsidRDefault="00464F40" w:rsidP="00BC124B">
      <w:pPr>
        <w:spacing w:after="0"/>
        <w:jc w:val="both"/>
        <w:rPr>
          <w:lang w:val="en-US" w:eastAsia="ja-JP"/>
        </w:rPr>
      </w:pPr>
    </w:p>
    <w:p w14:paraId="6BA32780" w14:textId="77777777" w:rsidR="00464F40" w:rsidRDefault="00464F40" w:rsidP="00BC124B">
      <w:pPr>
        <w:spacing w:after="0"/>
        <w:jc w:val="both"/>
        <w:rPr>
          <w:lang w:val="en-US" w:eastAsia="ja-JP"/>
        </w:rPr>
      </w:pPr>
    </w:p>
    <w:p w14:paraId="7DE63133" w14:textId="30ACAE30" w:rsidR="00407785" w:rsidRPr="00EE006E" w:rsidRDefault="00407785" w:rsidP="00BC124B">
      <w:pPr>
        <w:spacing w:after="0"/>
        <w:jc w:val="both"/>
        <w:rPr>
          <w:lang w:val="en-US" w:eastAsia="ja-JP"/>
        </w:rPr>
      </w:pPr>
      <w:r w:rsidRPr="00EE006E">
        <w:rPr>
          <w:lang w:val="en-US" w:eastAsia="ja-JP"/>
        </w:rPr>
        <w:lastRenderedPageBreak/>
        <w:t xml:space="preserve">This contribution discusses the </w:t>
      </w:r>
      <w:r>
        <w:rPr>
          <w:lang w:val="en-US" w:eastAsia="ja-JP"/>
        </w:rPr>
        <w:t xml:space="preserve">details of the agreed study points and other aspects related to the </w:t>
      </w:r>
      <w:r w:rsidR="00092289">
        <w:rPr>
          <w:lang w:val="en-US" w:eastAsia="ja-JP"/>
        </w:rPr>
        <w:t>initial access and mobility procedure</w:t>
      </w:r>
      <w:r>
        <w:rPr>
          <w:lang w:val="en-US" w:eastAsia="ja-JP"/>
        </w:rPr>
        <w:t xml:space="preserve"> for NR-U</w:t>
      </w:r>
      <w:r w:rsidRPr="00EE006E">
        <w:rPr>
          <w:lang w:val="en-US" w:eastAsia="ja-JP"/>
        </w:rPr>
        <w:t>:</w:t>
      </w:r>
    </w:p>
    <w:p w14:paraId="02FA5FE7" w14:textId="2309DCB4" w:rsidR="00407785" w:rsidRDefault="0004059D" w:rsidP="00BC124B">
      <w:pPr>
        <w:pStyle w:val="ListParagraph"/>
        <w:numPr>
          <w:ilvl w:val="0"/>
          <w:numId w:val="5"/>
        </w:numPr>
        <w:spacing w:after="0"/>
        <w:ind w:leftChars="0"/>
        <w:rPr>
          <w:lang w:val="en-US" w:eastAsia="ja-JP"/>
        </w:rPr>
      </w:pPr>
      <w:r>
        <w:rPr>
          <w:lang w:val="en-US" w:eastAsia="ja-JP"/>
        </w:rPr>
        <w:t xml:space="preserve">Enhancement to </w:t>
      </w:r>
      <w:r w:rsidR="001515B3">
        <w:rPr>
          <w:lang w:val="en-US" w:eastAsia="ja-JP"/>
        </w:rPr>
        <w:t>SS/PBCH Block</w:t>
      </w:r>
      <w:r w:rsidR="00F5383A">
        <w:rPr>
          <w:lang w:val="en-US" w:eastAsia="ja-JP"/>
        </w:rPr>
        <w:t xml:space="preserve"> Transmission</w:t>
      </w:r>
    </w:p>
    <w:p w14:paraId="7AACE62C" w14:textId="7BC677E0" w:rsidR="00CC2546" w:rsidRDefault="00D90D6E" w:rsidP="00BC124B">
      <w:pPr>
        <w:pStyle w:val="ListParagraph"/>
        <w:numPr>
          <w:ilvl w:val="0"/>
          <w:numId w:val="5"/>
        </w:numPr>
        <w:spacing w:after="0"/>
        <w:ind w:leftChars="0"/>
        <w:rPr>
          <w:lang w:val="en-US" w:eastAsia="ja-JP"/>
        </w:rPr>
      </w:pPr>
      <w:r>
        <w:rPr>
          <w:lang w:val="en-US" w:eastAsia="ja-JP"/>
        </w:rPr>
        <w:t xml:space="preserve">Enhancement to </w:t>
      </w:r>
      <w:r w:rsidR="00F5383A">
        <w:rPr>
          <w:lang w:val="en-US" w:eastAsia="ja-JP"/>
        </w:rPr>
        <w:t>R</w:t>
      </w:r>
      <w:r w:rsidR="00B05C7F">
        <w:rPr>
          <w:lang w:val="en-US" w:eastAsia="ja-JP"/>
        </w:rPr>
        <w:t xml:space="preserve">andom </w:t>
      </w:r>
      <w:r w:rsidR="00F5383A">
        <w:rPr>
          <w:lang w:val="en-US" w:eastAsia="ja-JP"/>
        </w:rPr>
        <w:t>A</w:t>
      </w:r>
      <w:r w:rsidR="00B05C7F">
        <w:rPr>
          <w:lang w:val="en-US" w:eastAsia="ja-JP"/>
        </w:rPr>
        <w:t xml:space="preserve">ccess </w:t>
      </w:r>
      <w:r w:rsidR="00F5383A">
        <w:rPr>
          <w:lang w:val="en-US" w:eastAsia="ja-JP"/>
        </w:rPr>
        <w:t>P</w:t>
      </w:r>
      <w:r w:rsidR="00B05C7F">
        <w:rPr>
          <w:lang w:val="en-US" w:eastAsia="ja-JP"/>
        </w:rPr>
        <w:t>rocedure</w:t>
      </w:r>
      <w:r w:rsidR="00BC124B">
        <w:rPr>
          <w:lang w:val="en-US" w:eastAsia="ja-JP"/>
        </w:rPr>
        <w:t xml:space="preserve"> </w:t>
      </w:r>
    </w:p>
    <w:p w14:paraId="0E805599" w14:textId="651D45FB" w:rsidR="00407785" w:rsidRDefault="00D90D6E" w:rsidP="00BC124B">
      <w:pPr>
        <w:pStyle w:val="ListParagraph"/>
        <w:numPr>
          <w:ilvl w:val="0"/>
          <w:numId w:val="5"/>
        </w:numPr>
        <w:spacing w:after="0"/>
        <w:ind w:leftChars="0"/>
        <w:rPr>
          <w:lang w:val="en-US" w:eastAsia="ja-JP"/>
        </w:rPr>
      </w:pPr>
      <w:r>
        <w:rPr>
          <w:lang w:val="en-US" w:eastAsia="ja-JP"/>
        </w:rPr>
        <w:t>Enhancement to RRM</w:t>
      </w:r>
      <w:r w:rsidR="00500D4A">
        <w:rPr>
          <w:lang w:val="en-US" w:eastAsia="ja-JP"/>
        </w:rPr>
        <w:t xml:space="preserve"> Measurement</w:t>
      </w:r>
    </w:p>
    <w:p w14:paraId="26696DA4" w14:textId="6B0B2636" w:rsidR="00D90D6E" w:rsidRPr="00DD4567" w:rsidRDefault="00D90D6E" w:rsidP="00407785">
      <w:pPr>
        <w:pStyle w:val="ListParagraph"/>
        <w:numPr>
          <w:ilvl w:val="0"/>
          <w:numId w:val="5"/>
        </w:numPr>
        <w:ind w:leftChars="0"/>
        <w:rPr>
          <w:lang w:val="en-US" w:eastAsia="ja-JP"/>
        </w:rPr>
      </w:pPr>
      <w:r>
        <w:rPr>
          <w:lang w:val="en-US" w:eastAsia="ja-JP"/>
        </w:rPr>
        <w:t>Enhancement to RLM</w:t>
      </w:r>
      <w:r w:rsidR="00500D4A">
        <w:rPr>
          <w:lang w:val="en-US" w:eastAsia="ja-JP"/>
        </w:rPr>
        <w:t xml:space="preserve"> Procedure</w:t>
      </w:r>
    </w:p>
    <w:p w14:paraId="76550D88" w14:textId="15479596" w:rsidR="00407785" w:rsidRDefault="0004059D"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Enhancement to </w:t>
      </w:r>
      <w:r w:rsidR="001515B3">
        <w:rPr>
          <w:lang w:val="en-US" w:eastAsia="ja-JP"/>
        </w:rPr>
        <w:t>SS/PBCH Block</w:t>
      </w:r>
      <w:r w:rsidR="00F5383A">
        <w:rPr>
          <w:lang w:val="en-US" w:eastAsia="ja-JP"/>
        </w:rPr>
        <w:t xml:space="preserve"> Transmission</w:t>
      </w:r>
      <w:r w:rsidR="00243E32">
        <w:rPr>
          <w:lang w:val="en-US" w:eastAsia="ja-JP"/>
        </w:rPr>
        <w:t xml:space="preserve"> </w:t>
      </w:r>
    </w:p>
    <w:p w14:paraId="5DEE36FA" w14:textId="77777777" w:rsidR="00D77A5B" w:rsidRPr="00D77A5B" w:rsidRDefault="00D77A5B" w:rsidP="00D77A5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5DA0AAA4" w14:textId="77777777" w:rsidR="00D77A5B" w:rsidRPr="00D77A5B" w:rsidRDefault="00D77A5B" w:rsidP="00D77A5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18F48D6D" w14:textId="195BC252" w:rsidR="00114A1E" w:rsidRPr="00792B33" w:rsidRDefault="00114A1E" w:rsidP="00114A1E">
      <w:pPr>
        <w:pStyle w:val="Heading2"/>
        <w:rPr>
          <w:lang w:val="en-US" w:eastAsia="ja-JP"/>
        </w:rPr>
      </w:pPr>
      <w:r w:rsidRPr="00792B33">
        <w:rPr>
          <w:lang w:val="en-US" w:eastAsia="ja-JP"/>
        </w:rPr>
        <w:t xml:space="preserve">DRS transmission window </w:t>
      </w:r>
      <w:r>
        <w:rPr>
          <w:lang w:val="en-US" w:eastAsia="ja-JP"/>
        </w:rPr>
        <w:t>duration</w:t>
      </w:r>
    </w:p>
    <w:p w14:paraId="3EB998FF" w14:textId="12F4E485" w:rsidR="00114A1E" w:rsidRPr="00B15961" w:rsidRDefault="00114A1E">
      <w:pPr>
        <w:spacing w:line="288" w:lineRule="auto"/>
        <w:jc w:val="both"/>
        <w:rPr>
          <w:lang w:val="en-US" w:eastAsia="ja-JP"/>
        </w:rPr>
      </w:pPr>
      <w:r w:rsidRPr="00B15961">
        <w:rPr>
          <w:lang w:val="en-US" w:eastAsia="ja-JP"/>
        </w:rPr>
        <w:t xml:space="preserve">It was agreed that the duration of DRS transmission window </w:t>
      </w:r>
      <w:r w:rsidR="004268E2">
        <w:rPr>
          <w:lang w:val="en-US" w:eastAsia="ja-JP"/>
        </w:rPr>
        <w:t xml:space="preserve">can be configurable and the maximum configurable value </w:t>
      </w:r>
      <w:r w:rsidRPr="00B15961">
        <w:rPr>
          <w:lang w:val="en-US" w:eastAsia="ja-JP"/>
        </w:rPr>
        <w:t xml:space="preserve">is 5 ms. </w:t>
      </w:r>
      <w:r w:rsidR="004268E2">
        <w:rPr>
          <w:lang w:val="en-US" w:eastAsia="ja-JP"/>
        </w:rPr>
        <w:t>One FFS point is the granularity for the configuration, and we believe the granularity same as SMTC should be sufficient. Hence, we ha</w:t>
      </w:r>
      <w:r w:rsidRPr="00B15961">
        <w:rPr>
          <w:lang w:val="en-US" w:eastAsia="ja-JP"/>
        </w:rPr>
        <w:t xml:space="preserve">ve the following proposal. </w:t>
      </w:r>
    </w:p>
    <w:p w14:paraId="395F8A4F" w14:textId="1A164C72" w:rsidR="00114A1E" w:rsidRDefault="00114A1E" w:rsidP="00B15961">
      <w:pPr>
        <w:spacing w:line="288" w:lineRule="auto"/>
        <w:jc w:val="both"/>
        <w:rPr>
          <w:rFonts w:eastAsia="MS Mincho"/>
          <w:b/>
          <w:u w:val="single"/>
          <w:lang w:eastAsia="ja-JP"/>
        </w:rPr>
      </w:pPr>
      <w:r w:rsidRPr="001C76A9">
        <w:rPr>
          <w:rFonts w:eastAsia="MS Mincho"/>
          <w:b/>
          <w:u w:val="single"/>
          <w:lang w:eastAsia="ja-JP"/>
        </w:rPr>
        <w:t>P</w:t>
      </w:r>
      <w:r>
        <w:rPr>
          <w:rFonts w:eastAsia="MS Mincho"/>
          <w:b/>
          <w:u w:val="single"/>
          <w:lang w:eastAsia="ja-JP"/>
        </w:rPr>
        <w:t xml:space="preserve">roposal </w:t>
      </w:r>
      <w:r w:rsidR="004268E2">
        <w:rPr>
          <w:rFonts w:eastAsia="MS Mincho"/>
          <w:b/>
          <w:u w:val="single"/>
          <w:lang w:eastAsia="ja-JP"/>
        </w:rPr>
        <w:t>1</w:t>
      </w:r>
      <w:r w:rsidRPr="001C76A9">
        <w:rPr>
          <w:rFonts w:eastAsia="MS Mincho"/>
          <w:b/>
          <w:u w:val="single"/>
          <w:lang w:eastAsia="ja-JP"/>
        </w:rPr>
        <w:t xml:space="preserve">: </w:t>
      </w:r>
      <w:r>
        <w:rPr>
          <w:rFonts w:eastAsia="MS Mincho"/>
          <w:b/>
          <w:u w:val="single"/>
          <w:lang w:eastAsia="ja-JP"/>
        </w:rPr>
        <w:t xml:space="preserve">Duration of </w:t>
      </w:r>
      <w:r w:rsidRPr="00792B33">
        <w:rPr>
          <w:b/>
          <w:u w:val="single"/>
          <w:lang w:val="en-US" w:eastAsia="ja-JP"/>
        </w:rPr>
        <w:t>DRS transmission window</w:t>
      </w:r>
      <w:r>
        <w:rPr>
          <w:rFonts w:eastAsia="MS Mincho"/>
          <w:b/>
          <w:u w:val="single"/>
          <w:lang w:eastAsia="ja-JP"/>
        </w:rPr>
        <w:t xml:space="preserve"> can be configurable from {1, 2, 3, 4, 5} ms.</w:t>
      </w:r>
    </w:p>
    <w:p w14:paraId="326B1A4B" w14:textId="06A1ACC1" w:rsidR="00656706" w:rsidRPr="00604579" w:rsidRDefault="00656706" w:rsidP="00B15961">
      <w:pPr>
        <w:pStyle w:val="Heading2"/>
        <w:spacing w:before="0"/>
        <w:rPr>
          <w:lang w:val="en-US" w:eastAsia="ja-JP"/>
        </w:rPr>
      </w:pPr>
      <w:r>
        <w:rPr>
          <w:lang w:val="en-US" w:eastAsia="ja-JP"/>
        </w:rPr>
        <w:t xml:space="preserve">QCL </w:t>
      </w:r>
      <w:r w:rsidR="00186722">
        <w:rPr>
          <w:lang w:val="en-US" w:eastAsia="ja-JP"/>
        </w:rPr>
        <w:t>parameter indication</w:t>
      </w:r>
    </w:p>
    <w:p w14:paraId="6D3D0972" w14:textId="6F78A020" w:rsidR="00691C27" w:rsidRDefault="001008D2">
      <w:pPr>
        <w:spacing w:line="288" w:lineRule="auto"/>
        <w:jc w:val="both"/>
        <w:rPr>
          <w:lang w:val="en-US" w:eastAsia="ja-JP"/>
        </w:rPr>
      </w:pPr>
      <w:r w:rsidRPr="001008D2">
        <w:rPr>
          <w:lang w:val="en-US" w:eastAsia="ja-JP"/>
        </w:rPr>
        <w:t xml:space="preserve">In the last meeting, it was agreed that </w:t>
      </w:r>
      <w:r w:rsidR="00186722">
        <w:rPr>
          <w:lang w:val="en-US" w:eastAsia="ja-JP"/>
        </w:rPr>
        <w:t xml:space="preserve">the QCL parameter for serving cell can be indicated by MIB or SIB1, depending on the available number of bits in the MIB. From our analysis in </w:t>
      </w:r>
      <w:r w:rsidR="00691C27">
        <w:rPr>
          <w:lang w:val="en-US" w:eastAsia="ja-JP"/>
        </w:rPr>
        <w:t>[</w:t>
      </w:r>
      <w:r w:rsidR="002C5F3A">
        <w:rPr>
          <w:lang w:val="en-US" w:eastAsia="ja-JP"/>
        </w:rPr>
        <w:t>3</w:t>
      </w:r>
      <w:r w:rsidR="00691C27">
        <w:rPr>
          <w:lang w:val="en-US" w:eastAsia="ja-JP"/>
        </w:rPr>
        <w:t xml:space="preserve">], </w:t>
      </w:r>
      <w:r w:rsidR="00516B85">
        <w:rPr>
          <w:lang w:val="en-US" w:eastAsia="ja-JP"/>
        </w:rPr>
        <w:t xml:space="preserve">at least 2 </w:t>
      </w:r>
      <w:r w:rsidR="00691C27">
        <w:rPr>
          <w:lang w:val="en-US" w:eastAsia="ja-JP"/>
        </w:rPr>
        <w:t xml:space="preserve">reserved bits can be available from the field </w:t>
      </w:r>
      <w:r w:rsidR="00691C27" w:rsidRPr="00596D36">
        <w:rPr>
          <w:i/>
          <w:iCs/>
        </w:rPr>
        <w:t>controlResourceSetZero</w:t>
      </w:r>
      <w:r w:rsidR="00691C27">
        <w:rPr>
          <w:lang w:val="en-US" w:eastAsia="ja-JP"/>
        </w:rPr>
        <w:t xml:space="preserve"> in MIB. Also taking into consideration that the bit </w:t>
      </w:r>
      <w:r w:rsidR="00691C27" w:rsidRPr="00C92A5F">
        <w:rPr>
          <w:i/>
          <w:iCs/>
        </w:rPr>
        <w:t>subCarrierSpacingCommon</w:t>
      </w:r>
      <w:r w:rsidR="00691C27">
        <w:rPr>
          <w:lang w:val="en-US" w:eastAsia="ja-JP"/>
        </w:rPr>
        <w:t xml:space="preserve"> in MIB could also be available, we have the following proposal. </w:t>
      </w:r>
      <w:r w:rsidR="00516B85">
        <w:rPr>
          <w:lang w:val="en-US" w:eastAsia="ja-JP"/>
        </w:rPr>
        <w:t xml:space="preserve">The intention for Approach 2 is to leave more reserved configurations for CORESET #0. </w:t>
      </w:r>
    </w:p>
    <w:p w14:paraId="2C745791" w14:textId="786E53B1" w:rsidR="00691C27" w:rsidRPr="00BE247A" w:rsidRDefault="00691C27" w:rsidP="00BE247A">
      <w:pPr>
        <w:spacing w:after="0" w:line="288" w:lineRule="auto"/>
        <w:jc w:val="both"/>
        <w:rPr>
          <w:b/>
          <w:u w:val="single"/>
          <w:lang w:val="en-US" w:eastAsia="ja-JP"/>
        </w:rPr>
      </w:pPr>
      <w:r w:rsidRPr="00BE247A">
        <w:rPr>
          <w:b/>
          <w:u w:val="single"/>
          <w:lang w:val="en-US" w:eastAsia="ja-JP"/>
        </w:rPr>
        <w:t>Proposal 2: The QCL parameter for serving cell can be indicated by</w:t>
      </w:r>
    </w:p>
    <w:p w14:paraId="61C2EDD7" w14:textId="5A23D35C" w:rsidR="00691C27" w:rsidRPr="00BE247A" w:rsidRDefault="00691C27" w:rsidP="00BE247A">
      <w:pPr>
        <w:pStyle w:val="ListParagraph"/>
        <w:numPr>
          <w:ilvl w:val="0"/>
          <w:numId w:val="28"/>
        </w:numPr>
        <w:spacing w:after="0" w:line="288" w:lineRule="auto"/>
        <w:ind w:leftChars="0"/>
        <w:jc w:val="both"/>
        <w:rPr>
          <w:b/>
          <w:u w:val="single"/>
          <w:lang w:val="en-US" w:eastAsia="ja-JP"/>
        </w:rPr>
      </w:pPr>
      <w:r w:rsidRPr="00BE247A">
        <w:rPr>
          <w:b/>
          <w:u w:val="single"/>
          <w:lang w:val="en-US" w:eastAsia="ja-JP"/>
        </w:rPr>
        <w:t xml:space="preserve">Approach 1: 2 MSB of </w:t>
      </w:r>
      <w:r w:rsidRPr="00BE247A">
        <w:rPr>
          <w:b/>
          <w:i/>
          <w:iCs/>
          <w:u w:val="single"/>
        </w:rPr>
        <w:t>controlResourceSetZero</w:t>
      </w:r>
      <w:r w:rsidRPr="00BE247A">
        <w:rPr>
          <w:b/>
          <w:u w:val="single"/>
          <w:lang w:val="en-US" w:eastAsia="ja-JP"/>
        </w:rPr>
        <w:t xml:space="preserve"> in MIB;</w:t>
      </w:r>
      <w:r w:rsidRPr="00BE247A" w:rsidDel="00186722">
        <w:rPr>
          <w:b/>
          <w:u w:val="single"/>
          <w:lang w:val="en-US" w:eastAsia="ja-JP"/>
        </w:rPr>
        <w:t xml:space="preserve"> </w:t>
      </w:r>
      <w:r>
        <w:rPr>
          <w:b/>
          <w:u w:val="single"/>
          <w:lang w:val="en-US" w:eastAsia="ja-JP"/>
        </w:rPr>
        <w:t>or</w:t>
      </w:r>
    </w:p>
    <w:p w14:paraId="49FD0253" w14:textId="036D16B9" w:rsidR="00186722" w:rsidRPr="00691C27" w:rsidRDefault="00691C27" w:rsidP="00BE247A">
      <w:pPr>
        <w:pStyle w:val="ListParagraph"/>
        <w:numPr>
          <w:ilvl w:val="0"/>
          <w:numId w:val="28"/>
        </w:numPr>
        <w:spacing w:line="288" w:lineRule="auto"/>
        <w:ind w:leftChars="0"/>
        <w:jc w:val="both"/>
        <w:rPr>
          <w:lang w:val="en-US" w:eastAsia="ja-JP"/>
        </w:rPr>
      </w:pPr>
      <w:r w:rsidRPr="00BE247A">
        <w:rPr>
          <w:b/>
          <w:u w:val="single"/>
          <w:lang w:val="en-US" w:eastAsia="ja-JP"/>
        </w:rPr>
        <w:t xml:space="preserve">Approach 2: combination MSB of </w:t>
      </w:r>
      <w:r w:rsidRPr="00BE247A">
        <w:rPr>
          <w:b/>
          <w:i/>
          <w:iCs/>
          <w:u w:val="single"/>
        </w:rPr>
        <w:t>controlResourceSetZero</w:t>
      </w:r>
      <w:r w:rsidRPr="00BE247A">
        <w:rPr>
          <w:b/>
          <w:u w:val="single"/>
          <w:lang w:val="en-US" w:eastAsia="ja-JP"/>
        </w:rPr>
        <w:t xml:space="preserve"> and </w:t>
      </w:r>
      <w:r w:rsidRPr="00BE247A">
        <w:rPr>
          <w:b/>
          <w:i/>
          <w:iCs/>
          <w:u w:val="single"/>
        </w:rPr>
        <w:t>subCarrierSpacingCommon</w:t>
      </w:r>
      <w:r w:rsidRPr="00BE247A" w:rsidDel="00186722">
        <w:rPr>
          <w:b/>
          <w:u w:val="single"/>
          <w:lang w:val="en-US" w:eastAsia="ja-JP"/>
        </w:rPr>
        <w:t xml:space="preserve"> </w:t>
      </w:r>
      <w:r w:rsidRPr="00BE247A">
        <w:rPr>
          <w:b/>
          <w:u w:val="single"/>
          <w:lang w:val="en-US" w:eastAsia="ja-JP"/>
        </w:rPr>
        <w:t>in MIB.</w:t>
      </w:r>
      <w:r>
        <w:rPr>
          <w:lang w:val="en-US" w:eastAsia="ja-JP"/>
        </w:rPr>
        <w:t xml:space="preserve"> </w:t>
      </w:r>
    </w:p>
    <w:p w14:paraId="6FC119F8" w14:textId="784B18B4" w:rsidR="00E31325" w:rsidRDefault="00E31325">
      <w:pPr>
        <w:pStyle w:val="Heading2"/>
        <w:spacing w:before="0"/>
        <w:rPr>
          <w:lang w:val="en-US" w:eastAsia="ja-JP"/>
        </w:rPr>
      </w:pPr>
      <w:r>
        <w:rPr>
          <w:lang w:val="en-US" w:eastAsia="ja-JP"/>
        </w:rPr>
        <w:t xml:space="preserve">Actually transmitted SS/PBCH blocks </w:t>
      </w:r>
    </w:p>
    <w:p w14:paraId="5D684D92" w14:textId="1169E2C1" w:rsidR="00F37A5B" w:rsidRDefault="00F36299" w:rsidP="001134A1">
      <w:pPr>
        <w:spacing w:line="288" w:lineRule="auto"/>
        <w:jc w:val="both"/>
        <w:rPr>
          <w:lang w:eastAsia="x-none"/>
        </w:rPr>
      </w:pPr>
      <w:r>
        <w:rPr>
          <w:lang w:val="en-US" w:eastAsia="ja-JP"/>
        </w:rPr>
        <w:t xml:space="preserve">In NR </w:t>
      </w:r>
      <w:r w:rsidRPr="00305EE6">
        <w:rPr>
          <w:lang w:val="en-US" w:eastAsia="ja-JP"/>
        </w:rPr>
        <w:t xml:space="preserve">Rel-15, actually transmitted SS/PBCH blocks are indicated to UE by RMSI content and RRC parameter. This cell-specific configuration is mainly for the purpose of rate matching for serving cell. </w:t>
      </w:r>
      <w:r w:rsidR="00305EE6" w:rsidRPr="00305EE6">
        <w:rPr>
          <w:lang w:val="en-US" w:eastAsia="ja-JP"/>
        </w:rPr>
        <w:t xml:space="preserve">After a UE detects any of the SS/PBCH block within a burst of SS/PBCH blocks, and decoding the corresponding RMSI, the UE is not only aware of the </w:t>
      </w:r>
      <w:r w:rsidR="00305EE6">
        <w:rPr>
          <w:lang w:val="en-US" w:eastAsia="ja-JP"/>
        </w:rPr>
        <w:t xml:space="preserve">timing information indicated by the received SS/PBCH block, but also aware of whether the other SS/PBCH blocks in the burst are transmitted or not based on the indication of actually transmitted SS/PBCH blocks in RMSI. </w:t>
      </w:r>
      <w:r w:rsidR="001134A1">
        <w:rPr>
          <w:lang w:val="en-US" w:eastAsia="ja-JP"/>
        </w:rPr>
        <w:t xml:space="preserve">Meanwhile, by reading the indication of actually transmitted SS/PBCH blocks, any UE after initial access is aware of the resources reserved for SS/PBCH block transmission in the serving cell, even without receiving SS/PBCH block, and hence performs rate matching based on the reserved resources. </w:t>
      </w:r>
      <w:r w:rsidR="00305EE6">
        <w:rPr>
          <w:lang w:val="en-US" w:eastAsia="ja-JP"/>
        </w:rPr>
        <w:t xml:space="preserve">However, for NR-U, </w:t>
      </w:r>
      <w:r w:rsidR="00305EE6">
        <w:rPr>
          <w:lang w:eastAsia="x-none"/>
        </w:rPr>
        <w:t xml:space="preserve">due to the wrapped-around transmission, a UE cannot be fully aware of the transmission of the other SS/PBCH blocks in the burst based on the </w:t>
      </w:r>
      <w:r w:rsidR="00305EE6">
        <w:rPr>
          <w:lang w:val="en-US" w:eastAsia="ja-JP"/>
        </w:rPr>
        <w:t>the indication of actually transmitted SS/PBCH blocks</w:t>
      </w:r>
      <w:r w:rsidR="00305EE6">
        <w:rPr>
          <w:lang w:eastAsia="x-none"/>
        </w:rPr>
        <w:t>, by only receiving one of the SS/PBCH blocks in the burst</w:t>
      </w:r>
      <w:r w:rsidR="001134A1">
        <w:rPr>
          <w:lang w:eastAsia="x-none"/>
        </w:rPr>
        <w:t>, and the UE also has confusion on the rate matching behaviour in term of the reserved resources.</w:t>
      </w:r>
      <w:r w:rsidR="00305EE6">
        <w:rPr>
          <w:lang w:eastAsia="x-none"/>
        </w:rPr>
        <w:t xml:space="preserve"> For example, </w:t>
      </w:r>
      <w:r w:rsidR="001134A1">
        <w:rPr>
          <w:lang w:eastAsia="x-none"/>
        </w:rPr>
        <w:t xml:space="preserve">an illustration of this issue is shown in </w:t>
      </w:r>
      <w:r w:rsidR="001134A1">
        <w:rPr>
          <w:lang w:eastAsia="x-none"/>
        </w:rPr>
        <w:fldChar w:fldCharType="begin"/>
      </w:r>
      <w:r w:rsidR="001134A1">
        <w:rPr>
          <w:lang w:eastAsia="x-none"/>
        </w:rPr>
        <w:instrText xml:space="preserve"> REF _Ref16665138 \h </w:instrText>
      </w:r>
      <w:r w:rsidR="001134A1">
        <w:rPr>
          <w:lang w:eastAsia="x-none"/>
        </w:rPr>
      </w:r>
      <w:r w:rsidR="001134A1">
        <w:rPr>
          <w:lang w:eastAsia="x-none"/>
        </w:rPr>
        <w:fldChar w:fldCharType="separate"/>
      </w:r>
      <w:r w:rsidR="00BE247A">
        <w:t xml:space="preserve">Figure </w:t>
      </w:r>
      <w:r w:rsidR="00BE247A">
        <w:rPr>
          <w:noProof/>
        </w:rPr>
        <w:t>1</w:t>
      </w:r>
      <w:r w:rsidR="001134A1">
        <w:rPr>
          <w:lang w:eastAsia="x-none"/>
        </w:rPr>
        <w:fldChar w:fldCharType="end"/>
      </w:r>
      <w:r w:rsidR="001134A1">
        <w:rPr>
          <w:lang w:eastAsia="x-none"/>
        </w:rPr>
        <w:t xml:space="preserve">, wherein the actually transmitted SS/PBCH blocks are both full bitmap (i.e., all the 8 SS/PBCH blocks) in Scenario 1 and Scenario 2. In Scenario 1, the burst of SS/PBCH blocks starts from the first slot, while in Scenario 2, the burst of SS/PBCH blocks starts in a later slot based on a wrapped-around operation. If a UE only receives SS/PBCH block #5 (filled with red in the figure), the UE cannot distinguish actual transmission is according to Scenario 1 or Scenario 2. </w:t>
      </w:r>
    </w:p>
    <w:p w14:paraId="1FD30A77" w14:textId="63B673BF" w:rsidR="001134A1" w:rsidRDefault="00EC0C85" w:rsidP="001134A1">
      <w:pPr>
        <w:keepNext/>
        <w:spacing w:line="288" w:lineRule="auto"/>
        <w:jc w:val="center"/>
      </w:pPr>
      <w:r>
        <w:object w:dxaOrig="11389" w:dyaOrig="4573" w14:anchorId="66670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5.55pt;height:163.05pt" o:ole="">
            <v:imagedata r:id="rId8" o:title=""/>
          </v:shape>
          <o:OLEObject Type="Embed" ProgID="Visio.Drawing.15" ShapeID="_x0000_i1026" DrawAspect="Content" ObjectID="_1634644332" r:id="rId9"/>
        </w:object>
      </w:r>
    </w:p>
    <w:p w14:paraId="1C891276" w14:textId="4390973C" w:rsidR="00305EE6" w:rsidRDefault="001134A1" w:rsidP="001134A1">
      <w:pPr>
        <w:pStyle w:val="Caption"/>
        <w:rPr>
          <w:lang w:eastAsia="x-none"/>
        </w:rPr>
      </w:pPr>
      <w:bookmarkStart w:id="3" w:name="_Ref16665138"/>
      <w:r>
        <w:t xml:space="preserve">Figure </w:t>
      </w:r>
      <w:r>
        <w:fldChar w:fldCharType="begin"/>
      </w:r>
      <w:r>
        <w:instrText xml:space="preserve"> SEQ Figure \* ARABIC </w:instrText>
      </w:r>
      <w:r>
        <w:fldChar w:fldCharType="separate"/>
      </w:r>
      <w:r w:rsidR="00BE247A">
        <w:rPr>
          <w:noProof/>
        </w:rPr>
        <w:t>1</w:t>
      </w:r>
      <w:r>
        <w:fldChar w:fldCharType="end"/>
      </w:r>
      <w:bookmarkEnd w:id="3"/>
      <w:r>
        <w:t xml:space="preserve"> Illustration of the issue with actually transmitted SS/PBCH blocks.</w:t>
      </w:r>
    </w:p>
    <w:p w14:paraId="7F1A4354" w14:textId="4D5EAC93" w:rsidR="00305EE6" w:rsidRPr="00EC0C85" w:rsidRDefault="002B23BC" w:rsidP="002B23BC">
      <w:pPr>
        <w:spacing w:line="288" w:lineRule="auto"/>
        <w:jc w:val="both"/>
        <w:rPr>
          <w:lang w:val="en-US" w:eastAsia="x-none"/>
        </w:rPr>
      </w:pPr>
      <w:r>
        <w:rPr>
          <w:lang w:val="en-US" w:eastAsia="ja-JP"/>
        </w:rPr>
        <w:t xml:space="preserve">The solution proposed in this contribution is extending the indication of </w:t>
      </w:r>
      <w:r>
        <w:rPr>
          <w:lang w:eastAsia="x-none"/>
        </w:rPr>
        <w:t xml:space="preserve">the actually transmitted SS/PBCH blocks such that it is not impacted by the outcome of LBT. For this, we propose the “potentially actually transmitted SS/PBCH block locations”, which is defined as the indication of actually transmitted SS/PBCH blocks with a modulo operation based on the value Q within the DRS transmission window. </w:t>
      </w:r>
      <w:r>
        <w:rPr>
          <w:lang w:eastAsia="x-none"/>
        </w:rPr>
        <w:fldChar w:fldCharType="begin"/>
      </w:r>
      <w:r>
        <w:rPr>
          <w:lang w:eastAsia="x-none"/>
        </w:rPr>
        <w:instrText xml:space="preserve"> REF _Ref16666312 \h </w:instrText>
      </w:r>
      <w:r>
        <w:rPr>
          <w:lang w:eastAsia="x-none"/>
        </w:rPr>
      </w:r>
      <w:r>
        <w:rPr>
          <w:lang w:eastAsia="x-none"/>
        </w:rPr>
        <w:fldChar w:fldCharType="separate"/>
      </w:r>
      <w:r w:rsidR="00BE247A">
        <w:t xml:space="preserve">Figure </w:t>
      </w:r>
      <w:r w:rsidR="00BE247A">
        <w:rPr>
          <w:noProof/>
        </w:rPr>
        <w:t>2</w:t>
      </w:r>
      <w:r>
        <w:rPr>
          <w:lang w:eastAsia="x-none"/>
        </w:rPr>
        <w:fldChar w:fldCharType="end"/>
      </w:r>
      <w:r>
        <w:rPr>
          <w:lang w:eastAsia="x-none"/>
        </w:rPr>
        <w:t xml:space="preserve"> illustrates an example, wherein the indication of actually transmitted SS/PBCH blocks is “11000000”, and modulo value Q = 8</w:t>
      </w:r>
      <w:r w:rsidR="00EC0C85">
        <w:rPr>
          <w:lang w:eastAsia="x-none"/>
        </w:rPr>
        <w:t xml:space="preserve">. Then, the “potentially actually transmitted SS/PBCH block locations” within a DRS transmission window with size 20 are given by {0, 1, 8, 9, 16, 17}. </w:t>
      </w:r>
      <w:r w:rsidR="00EC0C85" w:rsidRPr="00EC0C85">
        <w:rPr>
          <w:lang w:val="en-US" w:eastAsia="ja-JP"/>
        </w:rPr>
        <w:t xml:space="preserve">The potentially actually transmitted SS/PBCH block locations should be included as part of the reserved resource for PDSCH rate matching, and the PDSCH of concern can be any PDSCH in general other than the PDSCH of RMSI. </w:t>
      </w:r>
    </w:p>
    <w:p w14:paraId="233F3FB7" w14:textId="6CCAB127" w:rsidR="002B23BC" w:rsidRDefault="00EC0C85" w:rsidP="002B23BC">
      <w:pPr>
        <w:keepNext/>
        <w:spacing w:line="288" w:lineRule="auto"/>
        <w:jc w:val="center"/>
      </w:pPr>
      <w:r>
        <w:object w:dxaOrig="7417" w:dyaOrig="3085" w14:anchorId="3D0A831D">
          <v:shape id="_x0000_i1027" type="#_x0000_t75" style="width:290.1pt;height:120.35pt" o:ole="">
            <v:imagedata r:id="rId10" o:title=""/>
          </v:shape>
          <o:OLEObject Type="Embed" ProgID="Visio.Drawing.15" ShapeID="_x0000_i1027" DrawAspect="Content" ObjectID="_1634644333" r:id="rId11"/>
        </w:object>
      </w:r>
    </w:p>
    <w:p w14:paraId="374763A7" w14:textId="42C1DDAD" w:rsidR="002B23BC" w:rsidRDefault="002B23BC" w:rsidP="002B23BC">
      <w:pPr>
        <w:pStyle w:val="Caption"/>
      </w:pPr>
      <w:bookmarkStart w:id="4" w:name="_Ref16666312"/>
      <w:r>
        <w:t xml:space="preserve">Figure </w:t>
      </w:r>
      <w:r>
        <w:fldChar w:fldCharType="begin"/>
      </w:r>
      <w:r>
        <w:instrText xml:space="preserve"> SEQ Figure \* ARABIC </w:instrText>
      </w:r>
      <w:r>
        <w:fldChar w:fldCharType="separate"/>
      </w:r>
      <w:r w:rsidR="00BE247A">
        <w:rPr>
          <w:noProof/>
        </w:rPr>
        <w:t>2</w:t>
      </w:r>
      <w:r>
        <w:fldChar w:fldCharType="end"/>
      </w:r>
      <w:bookmarkEnd w:id="4"/>
      <w:r>
        <w:t xml:space="preserve"> Illustration of “</w:t>
      </w:r>
      <w:r>
        <w:rPr>
          <w:lang w:eastAsia="x-none"/>
        </w:rPr>
        <w:t>potentially actually transmitted SS/PBCH block locations</w:t>
      </w:r>
      <w:r>
        <w:t>”.</w:t>
      </w:r>
    </w:p>
    <w:p w14:paraId="6B98AD18" w14:textId="7144839E" w:rsidR="00EC0C85" w:rsidRPr="00EC0C85" w:rsidRDefault="00EC0C85" w:rsidP="00EC0C85">
      <w:pPr>
        <w:spacing w:line="288" w:lineRule="auto"/>
        <w:jc w:val="both"/>
        <w:rPr>
          <w:lang w:val="en-US" w:eastAsia="ja-JP"/>
        </w:rPr>
      </w:pPr>
      <w:r w:rsidRPr="00EC0C85">
        <w:rPr>
          <w:lang w:val="en-US" w:eastAsia="ja-JP"/>
        </w:rPr>
        <w:t xml:space="preserve">Based on above discussion, we have the following proposal for actually transmitted SS/PBCH blocks and rate matching. </w:t>
      </w:r>
    </w:p>
    <w:p w14:paraId="4831273F" w14:textId="73FFA334" w:rsidR="00617274" w:rsidRDefault="00617274" w:rsidP="00EC0C85">
      <w:pPr>
        <w:spacing w:after="0" w:line="288" w:lineRule="auto"/>
        <w:jc w:val="both"/>
        <w:rPr>
          <w:b/>
          <w:u w:val="single"/>
          <w:lang w:val="en-US" w:eastAsia="ja-JP"/>
        </w:rPr>
      </w:pPr>
      <w:r>
        <w:rPr>
          <w:b/>
          <w:u w:val="single"/>
          <w:lang w:val="en-US" w:eastAsia="ja-JP"/>
        </w:rPr>
        <w:t xml:space="preserve">Proposal </w:t>
      </w:r>
      <w:r w:rsidR="00BA6AC4">
        <w:rPr>
          <w:b/>
          <w:u w:val="single"/>
          <w:lang w:val="en-US" w:eastAsia="ja-JP"/>
        </w:rPr>
        <w:t>3</w:t>
      </w:r>
      <w:r>
        <w:rPr>
          <w:b/>
          <w:u w:val="single"/>
          <w:lang w:val="en-US" w:eastAsia="ja-JP"/>
        </w:rPr>
        <w:t>: The indication of actually transmitted SS/PBCH blocks for NR-U is based on the length-8 bitmap supported in Rel-15</w:t>
      </w:r>
      <w:r w:rsidR="002C43BA">
        <w:rPr>
          <w:b/>
          <w:u w:val="single"/>
          <w:lang w:val="en-US" w:eastAsia="ja-JP"/>
        </w:rPr>
        <w:t>.</w:t>
      </w:r>
    </w:p>
    <w:p w14:paraId="17C2F3E2" w14:textId="0AE6299C" w:rsidR="002C43BA" w:rsidRDefault="002C43BA" w:rsidP="004062D6">
      <w:pPr>
        <w:pStyle w:val="ListParagraph"/>
        <w:numPr>
          <w:ilvl w:val="0"/>
          <w:numId w:val="21"/>
        </w:numPr>
        <w:spacing w:after="0" w:line="288" w:lineRule="auto"/>
        <w:ind w:leftChars="0"/>
        <w:jc w:val="both"/>
        <w:rPr>
          <w:b/>
          <w:u w:val="single"/>
          <w:lang w:val="en-US" w:eastAsia="ja-JP"/>
        </w:rPr>
      </w:pPr>
      <w:r>
        <w:rPr>
          <w:b/>
          <w:u w:val="single"/>
          <w:lang w:val="en-US" w:eastAsia="ja-JP"/>
        </w:rPr>
        <w:t>A UE assumes the number of actually transmitted SS/PBCH blocks is equal to or smaller than Q;</w:t>
      </w:r>
    </w:p>
    <w:p w14:paraId="6139CA3B" w14:textId="06092ADE" w:rsidR="002C43BA" w:rsidRPr="004062D6" w:rsidRDefault="002C43BA" w:rsidP="004062D6">
      <w:pPr>
        <w:pStyle w:val="ListParagraph"/>
        <w:numPr>
          <w:ilvl w:val="0"/>
          <w:numId w:val="21"/>
        </w:numPr>
        <w:spacing w:line="288" w:lineRule="auto"/>
        <w:ind w:leftChars="0"/>
        <w:jc w:val="both"/>
        <w:rPr>
          <w:b/>
          <w:u w:val="single"/>
          <w:lang w:val="en-US" w:eastAsia="ja-JP"/>
        </w:rPr>
      </w:pPr>
      <w:r>
        <w:rPr>
          <w:b/>
          <w:u w:val="single"/>
          <w:lang w:val="en-US" w:eastAsia="ja-JP"/>
        </w:rPr>
        <w:t>A UE only expects to be configured as “1” in the first Q bits of the length-8 bitmap.</w:t>
      </w:r>
    </w:p>
    <w:p w14:paraId="6C7A4918" w14:textId="3124FECC" w:rsidR="00EC0C85" w:rsidRDefault="00EC0C85" w:rsidP="00EC0C85">
      <w:pPr>
        <w:spacing w:after="0" w:line="288" w:lineRule="auto"/>
        <w:jc w:val="both"/>
        <w:rPr>
          <w:b/>
          <w:u w:val="single"/>
          <w:lang w:val="en-US" w:eastAsia="ja-JP"/>
        </w:rPr>
      </w:pPr>
      <w:r w:rsidRPr="00EC0C85">
        <w:rPr>
          <w:b/>
          <w:u w:val="single"/>
          <w:lang w:val="en-US" w:eastAsia="ja-JP"/>
        </w:rPr>
        <w:t xml:space="preserve">Proposal </w:t>
      </w:r>
      <w:r w:rsidR="00BA6AC4">
        <w:rPr>
          <w:b/>
          <w:u w:val="single"/>
          <w:lang w:val="en-US" w:eastAsia="ja-JP"/>
        </w:rPr>
        <w:t>4</w:t>
      </w:r>
      <w:r w:rsidRPr="00EC0C85">
        <w:rPr>
          <w:b/>
          <w:u w:val="single"/>
          <w:lang w:val="en-US" w:eastAsia="ja-JP"/>
        </w:rPr>
        <w:t>: A UE assumes the resources mapped for potentially actually transmitted SS/PBCH block locations within a DRS transmission window are not available for PDSCH, whe</w:t>
      </w:r>
      <w:r>
        <w:rPr>
          <w:b/>
          <w:u w:val="single"/>
          <w:lang w:val="en-US" w:eastAsia="ja-JP"/>
        </w:rPr>
        <w:t>rein the PDSCH is not for RMSI.</w:t>
      </w:r>
    </w:p>
    <w:p w14:paraId="5D35A44E" w14:textId="2BDC73B6" w:rsidR="00EC0C85" w:rsidRPr="00EC0C85" w:rsidRDefault="00EC0C85" w:rsidP="008977D3">
      <w:pPr>
        <w:pStyle w:val="ListParagraph"/>
        <w:numPr>
          <w:ilvl w:val="0"/>
          <w:numId w:val="16"/>
        </w:numPr>
        <w:spacing w:line="288" w:lineRule="auto"/>
        <w:ind w:leftChars="0"/>
        <w:jc w:val="both"/>
        <w:rPr>
          <w:b/>
          <w:u w:val="single"/>
          <w:lang w:val="en-US" w:eastAsia="ja-JP"/>
        </w:rPr>
      </w:pPr>
      <w:r>
        <w:rPr>
          <w:b/>
          <w:u w:val="single"/>
          <w:lang w:val="en-US" w:eastAsia="ja-JP"/>
        </w:rPr>
        <w:t>The p</w:t>
      </w:r>
      <w:r w:rsidRPr="00EC0C85">
        <w:rPr>
          <w:b/>
          <w:u w:val="single"/>
          <w:lang w:val="en-US" w:eastAsia="ja-JP"/>
        </w:rPr>
        <w:t>otentially actually transmitted SS/PBCH block locations</w:t>
      </w:r>
      <w:r>
        <w:rPr>
          <w:b/>
          <w:u w:val="single"/>
          <w:lang w:val="en-US" w:eastAsia="ja-JP"/>
        </w:rPr>
        <w:t xml:space="preserve"> are defined by the </w:t>
      </w:r>
      <w:r w:rsidRPr="00EC0C85">
        <w:rPr>
          <w:b/>
          <w:u w:val="single"/>
          <w:lang w:val="en-US" w:eastAsia="ja-JP"/>
        </w:rPr>
        <w:t>indication of actually transmitted SS/PBCH blocks with a modulo operation based on the value Q</w:t>
      </w:r>
      <w:r>
        <w:rPr>
          <w:b/>
          <w:u w:val="single"/>
          <w:lang w:val="en-US" w:eastAsia="ja-JP"/>
        </w:rPr>
        <w:t>.</w:t>
      </w:r>
    </w:p>
    <w:p w14:paraId="3FF9958A" w14:textId="06E336BB" w:rsidR="00F37A5B" w:rsidRPr="00F37A5B" w:rsidRDefault="00F37A5B" w:rsidP="00F37A5B">
      <w:pPr>
        <w:pStyle w:val="Heading2"/>
        <w:spacing w:before="0"/>
        <w:rPr>
          <w:lang w:val="en-US" w:eastAsia="ja-JP"/>
        </w:rPr>
      </w:pPr>
      <w:r w:rsidRPr="00F37A5B">
        <w:rPr>
          <w:lang w:val="en-US" w:eastAsia="ja-JP"/>
        </w:rPr>
        <w:t xml:space="preserve">Type0-PDCCH Monitoring </w:t>
      </w:r>
    </w:p>
    <w:p w14:paraId="405F7E09" w14:textId="6D7CC3A2" w:rsidR="00442065" w:rsidRDefault="0032359E" w:rsidP="0032359E">
      <w:pPr>
        <w:spacing w:line="288" w:lineRule="auto"/>
        <w:jc w:val="both"/>
        <w:rPr>
          <w:lang w:eastAsia="ja-JP"/>
        </w:rPr>
      </w:pPr>
      <w:r w:rsidRPr="0046231E">
        <w:rPr>
          <w:lang w:val="en-US" w:eastAsia="ja-JP"/>
        </w:rPr>
        <w:t xml:space="preserve">In </w:t>
      </w:r>
      <w:r>
        <w:rPr>
          <w:lang w:val="en-US" w:eastAsia="ja-JP"/>
        </w:rPr>
        <w:t xml:space="preserve">the </w:t>
      </w:r>
      <w:r w:rsidR="00442065">
        <w:rPr>
          <w:lang w:val="en-US" w:eastAsia="ja-JP"/>
        </w:rPr>
        <w:t xml:space="preserve">last </w:t>
      </w:r>
      <w:r>
        <w:rPr>
          <w:lang w:val="en-US" w:eastAsia="ja-JP"/>
        </w:rPr>
        <w:t xml:space="preserve">RAN1 meeting, </w:t>
      </w:r>
      <w:r w:rsidR="00442065">
        <w:rPr>
          <w:lang w:val="en-US" w:eastAsia="ja-JP"/>
        </w:rPr>
        <w:t xml:space="preserve">it was agreed that </w:t>
      </w:r>
      <w:r w:rsidR="00442065" w:rsidRPr="004A3EB7">
        <w:rPr>
          <w:lang w:eastAsia="ja-JP"/>
        </w:rPr>
        <w:t xml:space="preserve">candidate monitoring slots for Type0 PDCCH search space are the </w:t>
      </w:r>
      <w:r w:rsidR="00442065">
        <w:rPr>
          <w:lang w:eastAsia="ja-JP"/>
        </w:rPr>
        <w:t xml:space="preserve">PDCCH monitoring </w:t>
      </w:r>
      <w:r w:rsidR="00442065" w:rsidRPr="004A3EB7">
        <w:rPr>
          <w:lang w:eastAsia="ja-JP"/>
        </w:rPr>
        <w:t>slots associated with SS/PBCH blocks that are QCL with the SS/PBCH block from which the UE determines that a CORESET for Type0-PDCCH CSS set is present</w:t>
      </w:r>
      <w:r w:rsidR="00442065">
        <w:rPr>
          <w:lang w:eastAsia="ja-JP"/>
        </w:rPr>
        <w:t xml:space="preserve">. The remaining issue is how to associate the monitoring slots with SS/PBCH blocks. In Rel-15, for multiplexing pattern 1, the </w:t>
      </w:r>
      <w:r w:rsidR="002B5871">
        <w:rPr>
          <w:lang w:eastAsia="ja-JP"/>
        </w:rPr>
        <w:t xml:space="preserve">number of </w:t>
      </w:r>
      <w:r w:rsidR="00442065">
        <w:rPr>
          <w:lang w:eastAsia="ja-JP"/>
        </w:rPr>
        <w:t xml:space="preserve">monitoring slots </w:t>
      </w:r>
      <w:r w:rsidR="002B5871">
        <w:rPr>
          <w:lang w:eastAsia="ja-JP"/>
        </w:rPr>
        <w:t xml:space="preserve">associated to a SS/PBCH block </w:t>
      </w:r>
      <w:r w:rsidR="002B5871">
        <w:rPr>
          <w:lang w:eastAsia="ja-JP"/>
        </w:rPr>
        <w:lastRenderedPageBreak/>
        <w:t xml:space="preserve">is 2, and the slots </w:t>
      </w:r>
      <w:r w:rsidR="00442065">
        <w:rPr>
          <w:lang w:eastAsia="ja-JP"/>
        </w:rPr>
        <w:t xml:space="preserve">are determined based on </w:t>
      </w:r>
      <w:r w:rsidR="002B5871">
        <w:rPr>
          <w:lang w:eastAsia="ja-JP"/>
        </w:rPr>
        <w:t xml:space="preserve">parameter O and M, which were originally designed for licensed band. The following aspects are observed such that the determination of the monitoring slots may not be proper for unlicensed band. </w:t>
      </w:r>
    </w:p>
    <w:p w14:paraId="5AD39584" w14:textId="104F1ADB" w:rsidR="002B5871" w:rsidRDefault="002B5871" w:rsidP="0032359E">
      <w:pPr>
        <w:spacing w:line="288" w:lineRule="auto"/>
        <w:jc w:val="both"/>
        <w:rPr>
          <w:lang w:eastAsia="ja-JP"/>
        </w:rPr>
      </w:pPr>
      <w:r>
        <w:rPr>
          <w:lang w:eastAsia="ja-JP"/>
        </w:rPr>
        <w:t xml:space="preserve">First of all, the transmission on unlicensed band should strive for being contiguous such that there is no gap between RMSI slots, which makes the value of M as 2 not properly supported for NR-U, and hence, there is no need to monitor 2 slots for NR-U. </w:t>
      </w:r>
    </w:p>
    <w:p w14:paraId="45C60B91" w14:textId="4516DEF0" w:rsidR="002B5871" w:rsidRDefault="002B5871" w:rsidP="0032359E">
      <w:pPr>
        <w:spacing w:line="288" w:lineRule="auto"/>
        <w:jc w:val="both"/>
        <w:rPr>
          <w:lang w:val="en-US" w:eastAsia="ja-JP"/>
        </w:rPr>
      </w:pPr>
      <w:r>
        <w:rPr>
          <w:lang w:eastAsia="ja-JP"/>
        </w:rPr>
        <w:t xml:space="preserve">Then, even for the configuration with M = 1, the total duration of transmission burst variates with successful LBT location, which challenges the definition of LBT associated to this type of transmission. </w:t>
      </w:r>
      <w:r w:rsidR="00523869">
        <w:rPr>
          <w:lang w:eastAsia="ja-JP"/>
        </w:rPr>
        <w:t xml:space="preserve">An illustration of this issue is shown in </w:t>
      </w:r>
      <w:r w:rsidR="00523869">
        <w:rPr>
          <w:lang w:eastAsia="ja-JP"/>
        </w:rPr>
        <w:fldChar w:fldCharType="begin"/>
      </w:r>
      <w:r w:rsidR="00523869">
        <w:rPr>
          <w:lang w:eastAsia="ja-JP"/>
        </w:rPr>
        <w:instrText xml:space="preserve"> REF _Ref20915869 \h </w:instrText>
      </w:r>
      <w:r w:rsidR="00523869">
        <w:rPr>
          <w:lang w:eastAsia="ja-JP"/>
        </w:rPr>
      </w:r>
      <w:r w:rsidR="00523869">
        <w:rPr>
          <w:lang w:eastAsia="ja-JP"/>
        </w:rPr>
        <w:fldChar w:fldCharType="separate"/>
      </w:r>
      <w:r w:rsidR="00BE247A">
        <w:t xml:space="preserve">Figure </w:t>
      </w:r>
      <w:r w:rsidR="00BE247A">
        <w:rPr>
          <w:noProof/>
        </w:rPr>
        <w:t>3</w:t>
      </w:r>
      <w:r w:rsidR="00523869">
        <w:rPr>
          <w:lang w:eastAsia="ja-JP"/>
        </w:rPr>
        <w:fldChar w:fldCharType="end"/>
      </w:r>
      <w:r w:rsidR="00523869">
        <w:rPr>
          <w:lang w:eastAsia="ja-JP"/>
        </w:rPr>
        <w:t xml:space="preserve">, wherein Q is assumed as 4, and </w:t>
      </w:r>
      <w:r w:rsidR="006527F0">
        <w:rPr>
          <w:lang w:eastAsia="ja-JP"/>
        </w:rPr>
        <w:t xml:space="preserve">transmission of SSB (in blue) and RMSI (in green) are in the same half frame. If M = 1, the total duration of SSB and associated RMSI variates subject to the location where LBT succeeds, and this may not be properly defined for unlicensed operation in term of deciding its LBT type and priority class.  </w:t>
      </w:r>
    </w:p>
    <w:p w14:paraId="195DE6BE" w14:textId="00C76C34" w:rsidR="00442065" w:rsidRDefault="00995A2F" w:rsidP="004062D6">
      <w:pPr>
        <w:spacing w:line="288" w:lineRule="auto"/>
        <w:jc w:val="center"/>
      </w:pPr>
      <w:r>
        <w:object w:dxaOrig="7249" w:dyaOrig="11137" w14:anchorId="35342481">
          <v:shape id="_x0000_i1028" type="#_x0000_t75" style="width:261.45pt;height:402.45pt" o:ole="">
            <v:imagedata r:id="rId12" o:title=""/>
          </v:shape>
          <o:OLEObject Type="Embed" ProgID="Visio.Drawing.15" ShapeID="_x0000_i1028" DrawAspect="Content" ObjectID="_1634644334" r:id="rId13"/>
        </w:object>
      </w:r>
    </w:p>
    <w:p w14:paraId="19BC5296" w14:textId="093CBE49" w:rsidR="00523869" w:rsidRDefault="00523869" w:rsidP="00523869">
      <w:pPr>
        <w:pStyle w:val="Caption"/>
      </w:pPr>
      <w:bookmarkStart w:id="5" w:name="_Ref20915869"/>
      <w:r>
        <w:t xml:space="preserve">Figure </w:t>
      </w:r>
      <w:r>
        <w:fldChar w:fldCharType="begin"/>
      </w:r>
      <w:r>
        <w:instrText xml:space="preserve"> SEQ Figure \* ARABIC </w:instrText>
      </w:r>
      <w:r>
        <w:fldChar w:fldCharType="separate"/>
      </w:r>
      <w:r w:rsidR="00BE247A">
        <w:rPr>
          <w:noProof/>
        </w:rPr>
        <w:t>3</w:t>
      </w:r>
      <w:r>
        <w:fldChar w:fldCharType="end"/>
      </w:r>
      <w:bookmarkEnd w:id="5"/>
      <w:r>
        <w:t xml:space="preserve"> Illustration of variable transmission duration using Rel-15 configurations.</w:t>
      </w:r>
    </w:p>
    <w:p w14:paraId="3F2C18B3" w14:textId="66640B65" w:rsidR="00523869" w:rsidRPr="004062D6" w:rsidRDefault="006527F0" w:rsidP="004062D6">
      <w:pPr>
        <w:spacing w:line="288" w:lineRule="auto"/>
        <w:rPr>
          <w:lang w:eastAsia="ja-JP"/>
        </w:rPr>
      </w:pPr>
      <w:r>
        <w:rPr>
          <w:lang w:eastAsia="ja-JP"/>
        </w:rPr>
        <w:t xml:space="preserve">Moreover, the value of O for determining the slot index of monitoring occasion is defined in a sense of absolute timing, such that there is no guarantee that no gap exists between the burst of SSB and the burst of RMSI. For some value of O, there is for sure to leave a gap between SSB and RMSI, the fully up to gNB’s implementation to guarantee contiguous transmission in time domain may not be efficient.  </w:t>
      </w:r>
    </w:p>
    <w:p w14:paraId="7624C062" w14:textId="30AC229C" w:rsidR="0032359E" w:rsidRDefault="006527F0" w:rsidP="0032359E">
      <w:pPr>
        <w:spacing w:line="288" w:lineRule="auto"/>
        <w:jc w:val="both"/>
        <w:rPr>
          <w:lang w:val="en-US" w:eastAsia="ja-JP"/>
        </w:rPr>
      </w:pPr>
      <w:r>
        <w:rPr>
          <w:lang w:val="en-US" w:eastAsia="ja-JP"/>
        </w:rPr>
        <w:t>Based on above discussion, we propose to simply the Type0-PDCCH monitoring for NR-U, and the details are as follow:</w:t>
      </w:r>
      <w:r w:rsidR="0032359E">
        <w:rPr>
          <w:lang w:val="en-US" w:eastAsia="ja-JP"/>
        </w:rPr>
        <w:t xml:space="preserve"> </w:t>
      </w:r>
    </w:p>
    <w:p w14:paraId="03132D1A" w14:textId="734FAA27" w:rsidR="006527F0" w:rsidRDefault="0032359E" w:rsidP="004062D6">
      <w:pPr>
        <w:spacing w:after="0" w:line="288" w:lineRule="auto"/>
        <w:jc w:val="both"/>
        <w:rPr>
          <w:b/>
          <w:u w:val="single"/>
          <w:lang w:val="en-US" w:eastAsia="ja-JP"/>
        </w:rPr>
      </w:pPr>
      <w:r w:rsidRPr="007A38C9">
        <w:rPr>
          <w:b/>
          <w:u w:val="single"/>
          <w:lang w:val="en-US" w:eastAsia="ja-JP"/>
        </w:rPr>
        <w:t xml:space="preserve">Proposal </w:t>
      </w:r>
      <w:r w:rsidR="00BA6AC4">
        <w:rPr>
          <w:b/>
          <w:u w:val="single"/>
          <w:lang w:val="en-US" w:eastAsia="ja-JP"/>
        </w:rPr>
        <w:t>5</w:t>
      </w:r>
      <w:r w:rsidRPr="007A38C9">
        <w:rPr>
          <w:b/>
          <w:u w:val="single"/>
          <w:lang w:val="en-US" w:eastAsia="ja-JP"/>
        </w:rPr>
        <w:t xml:space="preserve">: </w:t>
      </w:r>
      <w:r w:rsidR="006527F0">
        <w:rPr>
          <w:b/>
          <w:u w:val="single"/>
          <w:lang w:val="en-US" w:eastAsia="ja-JP"/>
        </w:rPr>
        <w:t>A</w:t>
      </w:r>
      <w:r>
        <w:rPr>
          <w:b/>
          <w:u w:val="single"/>
          <w:lang w:val="en-US" w:eastAsia="ja-JP"/>
        </w:rPr>
        <w:t xml:space="preserve"> UE assumes</w:t>
      </w:r>
    </w:p>
    <w:p w14:paraId="40464B9E" w14:textId="6659AC45" w:rsidR="0032359E" w:rsidRPr="006527F0" w:rsidRDefault="0032359E" w:rsidP="004062D6">
      <w:pPr>
        <w:pStyle w:val="ListParagraph"/>
        <w:numPr>
          <w:ilvl w:val="0"/>
          <w:numId w:val="16"/>
        </w:numPr>
        <w:spacing w:after="0" w:line="288" w:lineRule="auto"/>
        <w:ind w:leftChars="0"/>
        <w:jc w:val="both"/>
        <w:rPr>
          <w:lang w:val="en-US"/>
        </w:rPr>
      </w:pPr>
      <w:r w:rsidRPr="004062D6">
        <w:rPr>
          <w:b/>
          <w:u w:val="single"/>
          <w:lang w:val="en-US" w:eastAsia="ja-JP"/>
        </w:rPr>
        <w:lastRenderedPageBreak/>
        <w:t xml:space="preserve">the periodicity of </w:t>
      </w:r>
      <w:r w:rsidR="006527F0" w:rsidRPr="004062D6">
        <w:rPr>
          <w:b/>
          <w:u w:val="single"/>
          <w:lang w:val="en-US" w:eastAsia="ja-JP"/>
        </w:rPr>
        <w:t xml:space="preserve">monitoring PDCCH in the Type0-PDCCH CSS set </w:t>
      </w:r>
      <w:r w:rsidRPr="004062D6">
        <w:rPr>
          <w:b/>
          <w:u w:val="single"/>
          <w:lang w:val="en-US" w:eastAsia="ja-JP"/>
        </w:rPr>
        <w:t>is the same as the periodicity of SS/PBCH block</w:t>
      </w:r>
      <w:r w:rsidR="006527F0">
        <w:rPr>
          <w:b/>
          <w:u w:val="single"/>
          <w:lang w:val="en-US" w:eastAsia="ja-JP"/>
        </w:rPr>
        <w:t>;</w:t>
      </w:r>
    </w:p>
    <w:p w14:paraId="63CFB7C6" w14:textId="7F84E3CF" w:rsidR="0032359E" w:rsidRDefault="006527F0" w:rsidP="008977D3">
      <w:pPr>
        <w:pStyle w:val="ListParagraph"/>
        <w:numPr>
          <w:ilvl w:val="0"/>
          <w:numId w:val="15"/>
        </w:numPr>
        <w:spacing w:after="0" w:line="288" w:lineRule="auto"/>
        <w:ind w:leftChars="0"/>
        <w:jc w:val="both"/>
        <w:rPr>
          <w:b/>
          <w:u w:val="single"/>
          <w:lang w:val="en-US" w:eastAsia="ja-JP"/>
        </w:rPr>
      </w:pPr>
      <w:r>
        <w:rPr>
          <w:b/>
          <w:u w:val="single"/>
          <w:lang w:val="en-US" w:eastAsia="ja-JP"/>
        </w:rPr>
        <w:t xml:space="preserve">the number of slot for monitoring </w:t>
      </w:r>
      <w:r w:rsidRPr="0046093C">
        <w:rPr>
          <w:b/>
          <w:u w:val="single"/>
          <w:lang w:val="en-US" w:eastAsia="ja-JP"/>
        </w:rPr>
        <w:t>PDCCH in the Type0-PDCCH CSS set</w:t>
      </w:r>
      <w:r>
        <w:rPr>
          <w:b/>
          <w:u w:val="single"/>
          <w:lang w:val="en-US" w:eastAsia="ja-JP"/>
        </w:rPr>
        <w:t xml:space="preserve"> is one</w:t>
      </w:r>
      <w:r w:rsidR="0032359E">
        <w:rPr>
          <w:b/>
          <w:u w:val="single"/>
          <w:lang w:val="en-US" w:eastAsia="ja-JP"/>
        </w:rPr>
        <w:t>;</w:t>
      </w:r>
    </w:p>
    <w:p w14:paraId="67DEFC78" w14:textId="59D0439D" w:rsidR="00930A53" w:rsidRPr="000B3534" w:rsidRDefault="0032359E" w:rsidP="00BE247A">
      <w:pPr>
        <w:pStyle w:val="ListParagraph"/>
        <w:numPr>
          <w:ilvl w:val="0"/>
          <w:numId w:val="15"/>
        </w:numPr>
        <w:spacing w:line="288" w:lineRule="auto"/>
        <w:ind w:leftChars="0"/>
        <w:jc w:val="both"/>
        <w:rPr>
          <w:lang w:val="en-US" w:eastAsia="ja-JP"/>
        </w:rPr>
      </w:pPr>
      <w:r>
        <w:rPr>
          <w:b/>
          <w:u w:val="single"/>
          <w:lang w:val="en-US" w:eastAsia="ja-JP"/>
        </w:rPr>
        <w:t xml:space="preserve">the slot index for monitoring </w:t>
      </w:r>
      <w:r w:rsidRPr="0046093C">
        <w:rPr>
          <w:b/>
          <w:u w:val="single"/>
          <w:lang w:val="en-US" w:eastAsia="ja-JP"/>
        </w:rPr>
        <w:t>PDCCH in the Type0-PDCCH CSS set</w:t>
      </w:r>
      <w:r>
        <w:rPr>
          <w:b/>
          <w:u w:val="single"/>
          <w:lang w:val="en-US" w:eastAsia="ja-JP"/>
        </w:rPr>
        <w:t xml:space="preserve"> is the same as the one containing the associated SS/PBCH block.</w:t>
      </w:r>
    </w:p>
    <w:p w14:paraId="7BD99A05" w14:textId="684E2A78" w:rsidR="009C5F10" w:rsidRDefault="0078569F"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Enhancement to </w:t>
      </w:r>
      <w:r w:rsidR="00B008E0">
        <w:rPr>
          <w:lang w:val="en-US" w:eastAsia="ja-JP"/>
        </w:rPr>
        <w:t>Random Access Procedure</w:t>
      </w:r>
    </w:p>
    <w:p w14:paraId="42AB156B" w14:textId="3025AFEE" w:rsidR="00227DFA" w:rsidRPr="00A03076" w:rsidRDefault="00364659" w:rsidP="00A03076">
      <w:pPr>
        <w:spacing w:line="288" w:lineRule="auto"/>
        <w:jc w:val="both"/>
        <w:rPr>
          <w:lang w:val="en-US" w:eastAsia="ja-JP"/>
        </w:rPr>
      </w:pPr>
      <w:r>
        <w:rPr>
          <w:lang w:val="en-US" w:eastAsia="ja-JP"/>
        </w:rPr>
        <w:t>This section discusses enhancements to the random access procedure, including valid RO determination due to the uncertainty of SSB transmission position, and other NR-U random access</w:t>
      </w:r>
      <w:r w:rsidR="004C54CF" w:rsidRPr="00036C94">
        <w:rPr>
          <w:lang w:val="en-US" w:eastAsia="ja-JP"/>
        </w:rPr>
        <w:t xml:space="preserve"> enhancements from the baseline</w:t>
      </w:r>
      <w:r>
        <w:rPr>
          <w:lang w:val="en-US" w:eastAsia="ja-JP"/>
        </w:rPr>
        <w:t xml:space="preserve"> Rel-15 4-step random access </w:t>
      </w:r>
      <w:r w:rsidR="004C54CF" w:rsidRPr="00036C94">
        <w:rPr>
          <w:lang w:val="en-US" w:eastAsia="ja-JP"/>
        </w:rPr>
        <w:t xml:space="preserve">procedure to </w:t>
      </w:r>
      <w:r w:rsidR="004C54CF" w:rsidRPr="00133D37">
        <w:rPr>
          <w:lang w:val="en-US" w:eastAsia="ja-JP"/>
        </w:rPr>
        <w:t>decrease the expected random access delay caused by potential LBT failure</w:t>
      </w:r>
      <w:r w:rsidR="00B80DCF" w:rsidRPr="00133D37">
        <w:rPr>
          <w:lang w:val="en-US" w:eastAsia="ja-JP"/>
        </w:rPr>
        <w:t>s</w:t>
      </w:r>
      <w:r w:rsidR="004C54CF" w:rsidRPr="00133D37">
        <w:rPr>
          <w:lang w:val="en-US" w:eastAsia="ja-JP"/>
        </w:rPr>
        <w:t>.</w:t>
      </w:r>
      <w:r w:rsidR="00B80DCF">
        <w:rPr>
          <w:lang w:val="en-US" w:eastAsia="ja-JP"/>
        </w:rPr>
        <w:t xml:space="preserve">  </w:t>
      </w:r>
      <w:r w:rsidR="004C54CF" w:rsidRPr="00036C94">
        <w:rPr>
          <w:lang w:val="en-US" w:eastAsia="ja-JP"/>
        </w:rPr>
        <w:t xml:space="preserve"> </w:t>
      </w:r>
      <w:r w:rsidR="004C54CF">
        <w:rPr>
          <w:lang w:val="en-US" w:eastAsia="ja-JP"/>
        </w:rPr>
        <w:t xml:space="preserve"> </w:t>
      </w:r>
    </w:p>
    <w:p w14:paraId="746FA4D9" w14:textId="77777777" w:rsidR="00604579" w:rsidRPr="00604579" w:rsidRDefault="00604579" w:rsidP="0060457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024B9E3B" w14:textId="77777777" w:rsidR="00A1779C" w:rsidRDefault="00A1779C" w:rsidP="00A1779C">
      <w:pPr>
        <w:pStyle w:val="Heading2"/>
        <w:rPr>
          <w:lang w:val="en-US" w:eastAsia="ja-JP"/>
        </w:rPr>
      </w:pPr>
      <w:r w:rsidRPr="00A36D4C">
        <w:rPr>
          <w:lang w:val="en-US" w:eastAsia="ja-JP"/>
        </w:rPr>
        <w:t>Valid RO determination</w:t>
      </w:r>
    </w:p>
    <w:p w14:paraId="2A01E333" w14:textId="77777777" w:rsidR="00A1779C" w:rsidRPr="0004059D" w:rsidRDefault="00A1779C" w:rsidP="00A1779C">
      <w:pPr>
        <w:spacing w:line="288" w:lineRule="auto"/>
        <w:jc w:val="both"/>
        <w:rPr>
          <w:lang w:val="en-US" w:eastAsia="ja-JP"/>
        </w:rPr>
      </w:pPr>
      <w:r w:rsidRPr="007C0FDC">
        <w:rPr>
          <w:lang w:val="en-US" w:eastAsia="ja-JP"/>
        </w:rPr>
        <w:t xml:space="preserve">In </w:t>
      </w:r>
      <w:r>
        <w:rPr>
          <w:lang w:val="en-US" w:eastAsia="ja-JP"/>
        </w:rPr>
        <w:t>a NR TDD band</w:t>
      </w:r>
      <w:r w:rsidRPr="007C0FDC">
        <w:rPr>
          <w:lang w:val="en-US" w:eastAsia="ja-JP"/>
        </w:rPr>
        <w:t xml:space="preserve">, the system information includes the semi-static UL/DL configuration to provide the duration of the DL part, UL part as well as flexible part. </w:t>
      </w:r>
      <w:r>
        <w:rPr>
          <w:lang w:val="en-US" w:eastAsia="ja-JP"/>
        </w:rPr>
        <w:t>In the m</w:t>
      </w:r>
      <w:r w:rsidRPr="007C0FDC">
        <w:rPr>
          <w:lang w:val="en-US" w:eastAsia="ja-JP"/>
        </w:rPr>
        <w:t>eantime, due to complex situation of possible semi-static UL/DL configuration (variable period, variable durations of DL/UL), the validation rule is finally promoted to apply to the PRACH configuration indicated via the PRACH configuration index of a table. In short, the RO indicated by the PRACH configuration index will be invalid if it is collided with DL part or a part before the end of the last SSB in the flexible part. Such rule in addition to the gap definition after the last symbol of DL part/SSB helps the UE to determine the actual valid RO within the PRACH configuration period. Note that each PRACH configuration period may have different valid ROs, thus it produces the different consistence of the SSB-RO association period, i.e., different number of PRACH configuration period in one SSB-RO association period. For example, one SSB-RO association period could be 4 PRACH configuration periods at one time</w:t>
      </w:r>
      <w:r>
        <w:rPr>
          <w:lang w:val="en-US" w:eastAsia="ja-JP"/>
        </w:rPr>
        <w:t>,</w:t>
      </w:r>
      <w:r w:rsidRPr="007C0FDC">
        <w:rPr>
          <w:lang w:val="en-US" w:eastAsia="ja-JP"/>
        </w:rPr>
        <w:t xml:space="preserve"> but becomes 2 PRACH configuration periods </w:t>
      </w:r>
      <w:r>
        <w:rPr>
          <w:lang w:val="en-US" w:eastAsia="ja-JP"/>
        </w:rPr>
        <w:t>in a later time</w:t>
      </w:r>
      <w:r w:rsidRPr="007C0FDC">
        <w:rPr>
          <w:lang w:val="en-US" w:eastAsia="ja-JP"/>
        </w:rPr>
        <w:t>.</w:t>
      </w:r>
      <w:r>
        <w:rPr>
          <w:lang w:val="en-US" w:eastAsia="ja-JP"/>
        </w:rPr>
        <w:t xml:space="preserve"> T</w:t>
      </w:r>
      <w:r w:rsidRPr="007C0FDC">
        <w:rPr>
          <w:lang w:val="en-US" w:eastAsia="ja-JP"/>
        </w:rPr>
        <w:t>o ease the burden at the UE side, instead of the always (re)-calculating the association period, NR Rel-1</w:t>
      </w:r>
      <w:r>
        <w:rPr>
          <w:lang w:val="en-US" w:eastAsia="ja-JP"/>
        </w:rPr>
        <w:t>5</w:t>
      </w:r>
      <w:r w:rsidRPr="0004059D">
        <w:rPr>
          <w:lang w:val="en-US" w:eastAsia="ja-JP"/>
        </w:rPr>
        <w:t xml:space="preserve"> defines the association pattern period which consists of one or multiple SSB-RO association period(s), in which the mapping pattern between the association pattern periods will be purely repeated. </w:t>
      </w:r>
    </w:p>
    <w:p w14:paraId="2575E3FD" w14:textId="65047314" w:rsidR="00A1779C" w:rsidRDefault="00A1779C" w:rsidP="00A1779C">
      <w:pPr>
        <w:spacing w:line="288" w:lineRule="auto"/>
        <w:jc w:val="both"/>
        <w:rPr>
          <w:rFonts w:eastAsia="SimSun"/>
          <w:lang w:val="en-US" w:eastAsia="zh-CN"/>
        </w:rPr>
      </w:pPr>
      <w:r>
        <w:rPr>
          <w:lang w:val="en-US" w:eastAsia="ja-JP"/>
        </w:rPr>
        <w:t>For</w:t>
      </w:r>
      <w:r w:rsidRPr="0004059D">
        <w:rPr>
          <w:lang w:val="en-US" w:eastAsia="ja-JP"/>
        </w:rPr>
        <w:t xml:space="preserve"> NR-U, the uncertainty of the LBT </w:t>
      </w:r>
      <w:r>
        <w:rPr>
          <w:lang w:val="en-US" w:eastAsia="ja-JP"/>
        </w:rPr>
        <w:t>outcome will add the variance to</w:t>
      </w:r>
      <w:r w:rsidRPr="0004059D">
        <w:rPr>
          <w:lang w:val="en-US" w:eastAsia="ja-JP"/>
        </w:rPr>
        <w:t xml:space="preserve"> the (actually transmitted) SSB positions, as well as other DL signal transmission</w:t>
      </w:r>
      <w:r>
        <w:rPr>
          <w:lang w:val="en-US" w:eastAsia="ja-JP"/>
        </w:rPr>
        <w:t>, making the situation of channel utilization more complicated</w:t>
      </w:r>
      <w:r w:rsidRPr="0004059D">
        <w:rPr>
          <w:lang w:val="en-US" w:eastAsia="ja-JP"/>
        </w:rPr>
        <w:t xml:space="preserve">. </w:t>
      </w:r>
      <w:r>
        <w:rPr>
          <w:lang w:val="en-US" w:eastAsia="ja-JP"/>
        </w:rPr>
        <w:t>For example, d</w:t>
      </w:r>
      <w:r w:rsidRPr="000E6E79">
        <w:rPr>
          <w:lang w:val="en-US" w:eastAsia="ja-JP"/>
        </w:rPr>
        <w:t>ifferent from the deterministic SSB p</w:t>
      </w:r>
      <w:r>
        <w:rPr>
          <w:lang w:val="en-US" w:eastAsia="ja-JP"/>
        </w:rPr>
        <w:t xml:space="preserve">ositions in Rel-15, </w:t>
      </w:r>
      <w:r w:rsidRPr="000E6E79">
        <w:rPr>
          <w:lang w:val="en-US" w:eastAsia="ja-JP"/>
        </w:rPr>
        <w:t xml:space="preserve">the </w:t>
      </w:r>
      <w:r>
        <w:rPr>
          <w:lang w:val="en-US" w:eastAsia="ja-JP"/>
        </w:rPr>
        <w:t xml:space="preserve">NR-U </w:t>
      </w:r>
      <w:r w:rsidRPr="000E6E79">
        <w:rPr>
          <w:lang w:val="en-US" w:eastAsia="ja-JP"/>
        </w:rPr>
        <w:t>SSB</w:t>
      </w:r>
      <w:r>
        <w:rPr>
          <w:lang w:val="en-US" w:eastAsia="ja-JP"/>
        </w:rPr>
        <w:t xml:space="preserve"> transmissions </w:t>
      </w:r>
      <w:r w:rsidRPr="000E6E79">
        <w:rPr>
          <w:lang w:val="en-US" w:eastAsia="ja-JP"/>
        </w:rPr>
        <w:t>can start at a finite set of starting</w:t>
      </w:r>
      <w:r>
        <w:rPr>
          <w:lang w:val="en-US" w:eastAsia="ja-JP"/>
        </w:rPr>
        <w:t xml:space="preserve"> </w:t>
      </w:r>
      <w:r w:rsidRPr="000E6E79">
        <w:rPr>
          <w:lang w:val="en-US" w:eastAsia="ja-JP"/>
        </w:rPr>
        <w:t xml:space="preserve">positions within the </w:t>
      </w:r>
      <w:r>
        <w:rPr>
          <w:lang w:val="en-US" w:eastAsia="ja-JP"/>
        </w:rPr>
        <w:t>DRS transmission</w:t>
      </w:r>
      <w:r w:rsidRPr="000E6E79">
        <w:rPr>
          <w:lang w:val="en-US" w:eastAsia="ja-JP"/>
        </w:rPr>
        <w:t xml:space="preserve"> window</w:t>
      </w:r>
      <w:r>
        <w:rPr>
          <w:lang w:val="en-US" w:eastAsia="ja-JP"/>
        </w:rPr>
        <w:t>.</w:t>
      </w:r>
      <w:r w:rsidRPr="000E6E79">
        <w:rPr>
          <w:lang w:val="en-US" w:eastAsia="ja-JP"/>
        </w:rPr>
        <w:t xml:space="preserve"> </w:t>
      </w:r>
      <w:r>
        <w:rPr>
          <w:lang w:val="en-US" w:eastAsia="ja-JP"/>
        </w:rPr>
        <w:t xml:space="preserve">Method of effective determination of valid RO needs to be studied, using </w:t>
      </w:r>
      <w:r w:rsidRPr="004B494B">
        <w:rPr>
          <w:lang w:val="en-US" w:eastAsia="ja-JP"/>
        </w:rPr>
        <w:t xml:space="preserve">PRACH configuration design </w:t>
      </w:r>
      <w:r>
        <w:rPr>
          <w:lang w:val="en-US" w:eastAsia="ja-JP"/>
        </w:rPr>
        <w:t xml:space="preserve">from NR Rel-15 as a baseline. </w:t>
      </w:r>
    </w:p>
    <w:p w14:paraId="7154D4BF" w14:textId="10801B86" w:rsidR="00906C76" w:rsidRPr="00906C76" w:rsidRDefault="00906C76" w:rsidP="00A1779C">
      <w:pPr>
        <w:spacing w:line="288" w:lineRule="auto"/>
        <w:jc w:val="both"/>
        <w:rPr>
          <w:rFonts w:eastAsia="SimSun"/>
          <w:lang w:val="en-US" w:eastAsia="zh-CN"/>
        </w:rPr>
      </w:pPr>
      <w:r>
        <w:rPr>
          <w:rFonts w:eastAsia="SimSun"/>
          <w:lang w:val="en-US" w:eastAsia="zh-CN"/>
        </w:rPr>
        <w:t>A</w:t>
      </w:r>
      <w:r>
        <w:rPr>
          <w:rFonts w:eastAsia="SimSun" w:hint="eastAsia"/>
          <w:lang w:val="en-US" w:eastAsia="zh-CN"/>
        </w:rPr>
        <w:t xml:space="preserve">s </w:t>
      </w:r>
      <w:r>
        <w:rPr>
          <w:rFonts w:eastAsia="SimSun"/>
          <w:lang w:val="en-US" w:eastAsia="zh-CN"/>
        </w:rPr>
        <w:t>shown</w:t>
      </w:r>
      <w:r>
        <w:rPr>
          <w:rFonts w:eastAsia="SimSun" w:hint="eastAsia"/>
          <w:lang w:val="en-US" w:eastAsia="zh-CN"/>
        </w:rPr>
        <w:t xml:space="preserve"> in below figure, the validation of RO is related to how the SSB will be actually transmitted. </w:t>
      </w:r>
      <w:r>
        <w:rPr>
          <w:rFonts w:eastAsia="SimSun"/>
          <w:lang w:val="en-US" w:eastAsia="zh-CN"/>
        </w:rPr>
        <w:t>B</w:t>
      </w:r>
      <w:r>
        <w:rPr>
          <w:rFonts w:eastAsia="SimSun" w:hint="eastAsia"/>
          <w:lang w:val="en-US" w:eastAsia="zh-CN"/>
        </w:rPr>
        <w:t xml:space="preserve">ased on the </w:t>
      </w:r>
      <w:r>
        <w:rPr>
          <w:rFonts w:eastAsia="SimSun"/>
          <w:lang w:val="en-US" w:eastAsia="zh-CN"/>
        </w:rPr>
        <w:t>description</w:t>
      </w:r>
      <w:r>
        <w:rPr>
          <w:rFonts w:eastAsia="SimSun" w:hint="eastAsia"/>
          <w:lang w:val="en-US" w:eastAsia="zh-CN"/>
        </w:rPr>
        <w:t xml:space="preserve"> in section 2.5, the proposed </w:t>
      </w:r>
      <w:r>
        <w:rPr>
          <w:rFonts w:eastAsia="SimSun"/>
          <w:lang w:val="en-US" w:eastAsia="zh-CN"/>
        </w:rPr>
        <w:t>“</w:t>
      </w:r>
      <w:r w:rsidRPr="00906C76">
        <w:rPr>
          <w:rFonts w:eastAsia="SimSun"/>
          <w:lang w:val="en-US" w:eastAsia="zh-CN"/>
        </w:rPr>
        <w:t>potentially actually transmitted SS/PBCH block locations</w:t>
      </w:r>
      <w:r>
        <w:rPr>
          <w:rFonts w:eastAsia="SimSun"/>
          <w:lang w:val="en-US" w:eastAsia="zh-CN"/>
        </w:rPr>
        <w:t>”</w:t>
      </w:r>
      <w:r>
        <w:rPr>
          <w:rFonts w:eastAsia="SimSun" w:hint="eastAsia"/>
          <w:lang w:val="en-US" w:eastAsia="zh-CN"/>
        </w:rPr>
        <w:t xml:space="preserve"> could be obtained by UE. Thus, such </w:t>
      </w:r>
      <w:r>
        <w:rPr>
          <w:rFonts w:eastAsia="SimSun"/>
          <w:lang w:val="en-US" w:eastAsia="zh-CN"/>
        </w:rPr>
        <w:t>information</w:t>
      </w:r>
      <w:r>
        <w:rPr>
          <w:rFonts w:eastAsia="SimSun" w:hint="eastAsia"/>
          <w:lang w:val="en-US" w:eastAsia="zh-CN"/>
        </w:rPr>
        <w:t xml:space="preserve"> could be used for the RO validation determination.</w:t>
      </w:r>
    </w:p>
    <w:p w14:paraId="7E2EF575" w14:textId="4F5147E4" w:rsidR="00C2654F" w:rsidRDefault="00E9059A" w:rsidP="00E9059A">
      <w:pPr>
        <w:spacing w:line="288" w:lineRule="auto"/>
        <w:jc w:val="center"/>
        <w:rPr>
          <w:rFonts w:eastAsia="SimSun"/>
          <w:lang w:val="en-US" w:eastAsia="zh-CN"/>
        </w:rPr>
      </w:pPr>
      <w:r>
        <w:rPr>
          <w:rFonts w:eastAsia="SimSun" w:hint="eastAsia"/>
          <w:noProof/>
          <w:lang w:val="en-US" w:eastAsia="zh-CN"/>
        </w:rPr>
        <w:drawing>
          <wp:inline distT="0" distB="0" distL="0" distR="0" wp14:anchorId="64F5444E" wp14:editId="70B3847B">
            <wp:extent cx="6120765" cy="20582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058274"/>
                    </a:xfrm>
                    <a:prstGeom prst="rect">
                      <a:avLst/>
                    </a:prstGeom>
                    <a:noFill/>
                    <a:ln>
                      <a:noFill/>
                    </a:ln>
                  </pic:spPr>
                </pic:pic>
              </a:graphicData>
            </a:graphic>
          </wp:inline>
        </w:drawing>
      </w:r>
    </w:p>
    <w:p w14:paraId="7A1CFDC5" w14:textId="7B349589" w:rsidR="00906C76" w:rsidRPr="00B00298" w:rsidRDefault="00956F1B" w:rsidP="00E9059A">
      <w:pPr>
        <w:spacing w:line="288" w:lineRule="auto"/>
        <w:jc w:val="center"/>
        <w:rPr>
          <w:rFonts w:eastAsia="SimSun"/>
          <w:b/>
          <w:lang w:val="en-US" w:eastAsia="zh-CN"/>
        </w:rPr>
      </w:pPr>
      <w:r w:rsidRPr="00B00298">
        <w:rPr>
          <w:rFonts w:eastAsia="SimSun"/>
          <w:b/>
          <w:lang w:val="en-US" w:eastAsia="zh-CN"/>
        </w:rPr>
        <w:t xml:space="preserve">Figure </w:t>
      </w:r>
      <w:r w:rsidR="00BE247A">
        <w:rPr>
          <w:rFonts w:eastAsia="SimSun"/>
          <w:b/>
          <w:lang w:val="en-US" w:eastAsia="zh-CN"/>
        </w:rPr>
        <w:t>4</w:t>
      </w:r>
      <w:r w:rsidR="00995A2F" w:rsidRPr="00B00298">
        <w:rPr>
          <w:rFonts w:eastAsia="SimSun" w:hint="eastAsia"/>
          <w:b/>
          <w:lang w:val="en-US" w:eastAsia="zh-CN"/>
        </w:rPr>
        <w:t xml:space="preserve"> </w:t>
      </w:r>
      <w:r w:rsidRPr="00B00298">
        <w:rPr>
          <w:rFonts w:eastAsia="SimSun"/>
          <w:b/>
          <w:lang w:val="en-US" w:eastAsia="zh-CN"/>
        </w:rPr>
        <w:t>I</w:t>
      </w:r>
      <w:r w:rsidR="00906C76" w:rsidRPr="00B00298">
        <w:rPr>
          <w:rFonts w:eastAsia="SimSun" w:hint="eastAsia"/>
          <w:b/>
          <w:lang w:val="en-US" w:eastAsia="zh-CN"/>
        </w:rPr>
        <w:t>llustration of RO validation for NR-U</w:t>
      </w:r>
    </w:p>
    <w:p w14:paraId="6A8B7B8B" w14:textId="584E1022" w:rsidR="00C2654F" w:rsidRDefault="00906C76" w:rsidP="00A1779C">
      <w:pPr>
        <w:spacing w:line="288" w:lineRule="auto"/>
        <w:jc w:val="both"/>
        <w:rPr>
          <w:rFonts w:eastAsia="SimSun"/>
          <w:lang w:val="en-US" w:eastAsia="zh-CN"/>
        </w:rPr>
      </w:pPr>
      <w:r>
        <w:rPr>
          <w:rFonts w:eastAsia="SimSun"/>
          <w:lang w:val="en-US" w:eastAsia="zh-CN"/>
        </w:rPr>
        <w:lastRenderedPageBreak/>
        <w:t>U</w:t>
      </w:r>
      <w:r>
        <w:rPr>
          <w:rFonts w:eastAsia="SimSun" w:hint="eastAsia"/>
          <w:lang w:val="en-US" w:eastAsia="zh-CN"/>
        </w:rPr>
        <w:t xml:space="preserve">sing the same example as in </w:t>
      </w:r>
      <w:r w:rsidR="00665D72">
        <w:rPr>
          <w:rFonts w:eastAsia="SimSun"/>
          <w:lang w:val="en-US" w:eastAsia="zh-CN"/>
        </w:rPr>
        <w:t>S</w:t>
      </w:r>
      <w:r>
        <w:rPr>
          <w:rFonts w:eastAsia="SimSun" w:hint="eastAsia"/>
          <w:lang w:val="en-US" w:eastAsia="zh-CN"/>
        </w:rPr>
        <w:t xml:space="preserve">ection 2.5 on the SSB configurations, i.e., </w:t>
      </w:r>
      <w:r w:rsidR="00E9059A" w:rsidRPr="00E9059A">
        <w:rPr>
          <w:rFonts w:eastAsia="SimSun"/>
          <w:lang w:val="en-US" w:eastAsia="zh-CN"/>
        </w:rPr>
        <w:t>wherein the indication of actually transmitted SS/PBCH blocks is “11000000”, and modulo value Q = 8. Then, the “potentially actually transmitted SS/PBCH block locations” within a DRS transmission window with size 20 are given by {0, 1, 8, 9, 16, 17}.</w:t>
      </w:r>
      <w:r w:rsidR="00E9059A">
        <w:rPr>
          <w:rFonts w:eastAsia="SimSun" w:hint="eastAsia"/>
          <w:lang w:val="en-US" w:eastAsia="zh-CN"/>
        </w:rPr>
        <w:t xml:space="preserve"> </w:t>
      </w:r>
      <w:r w:rsidR="00E9059A">
        <w:rPr>
          <w:rFonts w:eastAsia="SimSun"/>
          <w:lang w:val="en-US" w:eastAsia="zh-CN"/>
        </w:rPr>
        <w:t>I</w:t>
      </w:r>
      <w:r w:rsidR="00E9059A">
        <w:rPr>
          <w:rFonts w:eastAsia="SimSun" w:hint="eastAsia"/>
          <w:lang w:val="en-US" w:eastAsia="zh-CN"/>
        </w:rPr>
        <w:t xml:space="preserve">n this case, the last potential position where a SSB could be transmitted is candidate position #17, which we can use this position as the reference point to determine the start of the valid RO. </w:t>
      </w:r>
      <w:r w:rsidR="00E9059A">
        <w:rPr>
          <w:rFonts w:eastAsia="SimSun"/>
          <w:lang w:val="en-US" w:eastAsia="zh-CN"/>
        </w:rPr>
        <w:t>D</w:t>
      </w:r>
      <w:r w:rsidR="00E9059A">
        <w:rPr>
          <w:rFonts w:eastAsia="SimSun" w:hint="eastAsia"/>
          <w:lang w:val="en-US" w:eastAsia="zh-CN"/>
        </w:rPr>
        <w:t xml:space="preserve">ue to the expansion of the candidate </w:t>
      </w:r>
      <w:r w:rsidR="00E9059A">
        <w:rPr>
          <w:rFonts w:eastAsia="SimSun"/>
          <w:lang w:val="en-US" w:eastAsia="zh-CN"/>
        </w:rPr>
        <w:t>position</w:t>
      </w:r>
      <w:r w:rsidR="00E9059A">
        <w:rPr>
          <w:rFonts w:eastAsia="SimSun" w:hint="eastAsia"/>
          <w:lang w:val="en-US" w:eastAsia="zh-CN"/>
        </w:rPr>
        <w:t xml:space="preserve"> size (i.e., 0~19) is larger than the actually transmitted SSB size (i.e., 0~7), more RO will be invalid compared to the situation in licensed NR. </w:t>
      </w:r>
      <w:r w:rsidR="00E9059A">
        <w:rPr>
          <w:rFonts w:eastAsia="SimSun"/>
          <w:lang w:val="en-US" w:eastAsia="zh-CN"/>
        </w:rPr>
        <w:t>H</w:t>
      </w:r>
      <w:r w:rsidR="00E9059A">
        <w:rPr>
          <w:rFonts w:eastAsia="SimSun" w:hint="eastAsia"/>
          <w:lang w:val="en-US" w:eastAsia="zh-CN"/>
        </w:rPr>
        <w:t xml:space="preserve">owever, this invalidation may not happen in every PRACH configuration period, as one example in the last figure, the next PRACH configuration period will face no </w:t>
      </w:r>
      <w:r w:rsidR="00E9059A">
        <w:rPr>
          <w:rFonts w:eastAsia="SimSun"/>
          <w:lang w:val="en-US" w:eastAsia="zh-CN"/>
        </w:rPr>
        <w:t>collision</w:t>
      </w:r>
      <w:r w:rsidR="00E9059A">
        <w:rPr>
          <w:rFonts w:eastAsia="SimSun" w:hint="eastAsia"/>
          <w:lang w:val="en-US" w:eastAsia="zh-CN"/>
        </w:rPr>
        <w:t xml:space="preserve"> with SSB then all the RO could be valid (note that here we ignore the UL-DL configuration impact on the validation). </w:t>
      </w:r>
    </w:p>
    <w:p w14:paraId="0CE3C05B" w14:textId="0053675B" w:rsidR="00E9059A" w:rsidRPr="007D7B69" w:rsidRDefault="00E9059A" w:rsidP="00A1779C">
      <w:pPr>
        <w:spacing w:line="288" w:lineRule="auto"/>
        <w:jc w:val="both"/>
        <w:rPr>
          <w:rFonts w:eastAsia="SimSun"/>
          <w:lang w:val="en-US" w:eastAsia="zh-CN"/>
        </w:rPr>
      </w:pPr>
      <w:r>
        <w:rPr>
          <w:rFonts w:eastAsia="SimSun"/>
          <w:lang w:val="en-US" w:eastAsia="zh-CN"/>
        </w:rPr>
        <w:t>I</w:t>
      </w:r>
      <w:r>
        <w:rPr>
          <w:rFonts w:eastAsia="SimSun" w:hint="eastAsia"/>
          <w:lang w:val="en-US" w:eastAsia="zh-CN"/>
        </w:rPr>
        <w:t xml:space="preserve">n </w:t>
      </w:r>
      <w:r>
        <w:rPr>
          <w:rFonts w:eastAsia="SimSun"/>
          <w:lang w:val="en-US" w:eastAsia="zh-CN"/>
        </w:rPr>
        <w:t>addition</w:t>
      </w:r>
      <w:r>
        <w:rPr>
          <w:rFonts w:eastAsia="SimSun" w:hint="eastAsia"/>
          <w:lang w:val="en-US" w:eastAsia="zh-CN"/>
        </w:rPr>
        <w:t xml:space="preserve"> </w:t>
      </w:r>
      <w:r w:rsidR="00151E3E">
        <w:rPr>
          <w:rFonts w:eastAsia="SimSun" w:hint="eastAsia"/>
          <w:lang w:val="en-US" w:eastAsia="zh-CN"/>
        </w:rPr>
        <w:t xml:space="preserve">that </w:t>
      </w:r>
      <w:r>
        <w:rPr>
          <w:rFonts w:eastAsia="SimSun" w:hint="eastAsia"/>
          <w:lang w:val="en-US" w:eastAsia="zh-CN"/>
        </w:rPr>
        <w:t xml:space="preserve">the RO in the UL part is valid, </w:t>
      </w:r>
      <w:r w:rsidRPr="0010268E">
        <w:t xml:space="preserve">a PRACH occasion </w:t>
      </w:r>
      <w:r w:rsidRPr="0010268E">
        <w:rPr>
          <w:rStyle w:val="colour"/>
        </w:rPr>
        <w:t>in a PRACH slot</w:t>
      </w:r>
      <w:r w:rsidRPr="0010268E">
        <w:t xml:space="preserve"> is valid if</w:t>
      </w:r>
      <w:r>
        <w:rPr>
          <w:rFonts w:eastAsia="SimSun" w:hint="eastAsia"/>
          <w:lang w:eastAsia="zh-CN"/>
        </w:rPr>
        <w:t xml:space="preserve"> </w:t>
      </w:r>
      <w:r w:rsidR="00151E3E">
        <w:rPr>
          <w:rFonts w:eastAsia="SimSun" w:hint="eastAsia"/>
          <w:lang w:eastAsia="zh-CN"/>
        </w:rPr>
        <w:t xml:space="preserve">it starts </w:t>
      </w:r>
      <w:r w:rsidR="00151E3E" w:rsidRPr="00151E3E">
        <w:rPr>
          <w:rFonts w:eastAsia="SimSun"/>
          <w:lang w:eastAsia="zh-CN"/>
        </w:rPr>
        <w:t>at least</w:t>
      </w:r>
      <w:r w:rsidR="00151E3E">
        <w:rPr>
          <w:rFonts w:eastAsia="SimSun" w:hint="eastAsia"/>
          <w:lang w:eastAsia="zh-CN"/>
        </w:rPr>
        <w:t xml:space="preserve"> N</w:t>
      </w:r>
      <w:r w:rsidR="004C3008">
        <w:rPr>
          <w:rFonts w:eastAsia="SimSun"/>
          <w:vertAlign w:val="subscript"/>
          <w:lang w:eastAsia="zh-CN"/>
        </w:rPr>
        <w:t>gap</w:t>
      </w:r>
      <w:r w:rsidR="00151E3E">
        <w:rPr>
          <w:rFonts w:eastAsia="SimSun" w:hint="eastAsia"/>
          <w:lang w:eastAsia="zh-CN"/>
        </w:rPr>
        <w:t xml:space="preserve"> </w:t>
      </w:r>
      <w:r w:rsidR="00151E3E" w:rsidRPr="00151E3E">
        <w:rPr>
          <w:rFonts w:eastAsia="SimSun"/>
          <w:lang w:eastAsia="zh-CN"/>
        </w:rPr>
        <w:t xml:space="preserve">symbols after </w:t>
      </w:r>
      <w:r w:rsidR="00151E3E">
        <w:rPr>
          <w:rFonts w:eastAsia="SimSun" w:hint="eastAsia"/>
          <w:lang w:eastAsia="zh-CN"/>
        </w:rPr>
        <w:t xml:space="preserve">the </w:t>
      </w:r>
      <w:r w:rsidR="00151E3E" w:rsidRPr="00151E3E">
        <w:rPr>
          <w:rFonts w:eastAsia="SimSun"/>
          <w:lang w:eastAsia="zh-CN"/>
        </w:rPr>
        <w:t xml:space="preserve">last </w:t>
      </w:r>
      <w:r w:rsidR="00151E3E">
        <w:rPr>
          <w:rFonts w:eastAsia="SimSun" w:hint="eastAsia"/>
          <w:lang w:eastAsia="zh-CN"/>
        </w:rPr>
        <w:t xml:space="preserve">symbol of the last </w:t>
      </w:r>
      <w:r w:rsidR="00151E3E">
        <w:rPr>
          <w:rFonts w:eastAsia="SimSun"/>
          <w:lang w:eastAsia="zh-CN"/>
        </w:rPr>
        <w:t>candidate</w:t>
      </w:r>
      <w:r w:rsidR="00151E3E">
        <w:rPr>
          <w:rFonts w:eastAsia="SimSun" w:hint="eastAsia"/>
          <w:lang w:eastAsia="zh-CN"/>
        </w:rPr>
        <w:t xml:space="preserve"> </w:t>
      </w:r>
      <w:r w:rsidR="00151E3E">
        <w:rPr>
          <w:rFonts w:eastAsia="SimSun"/>
          <w:lang w:eastAsia="zh-CN"/>
        </w:rPr>
        <w:t>position</w:t>
      </w:r>
      <w:r w:rsidR="00151E3E">
        <w:rPr>
          <w:rFonts w:eastAsia="SimSun" w:hint="eastAsia"/>
          <w:lang w:eastAsia="zh-CN"/>
        </w:rPr>
        <w:t xml:space="preserve"> of the transmitted </w:t>
      </w:r>
      <w:r w:rsidR="00151E3E">
        <w:rPr>
          <w:rFonts w:eastAsia="SimSun"/>
          <w:lang w:eastAsia="zh-CN"/>
        </w:rPr>
        <w:t>SS/PBCH block</w:t>
      </w:r>
      <w:r w:rsidR="004C3008">
        <w:rPr>
          <w:rFonts w:eastAsia="SimSun"/>
          <w:lang w:eastAsia="zh-CN"/>
        </w:rPr>
        <w:t>, where</w:t>
      </w:r>
      <w:r w:rsidR="009C273E">
        <w:rPr>
          <w:rFonts w:eastAsia="SimSun"/>
          <w:lang w:eastAsia="zh-CN"/>
        </w:rPr>
        <w:t>in</w:t>
      </w:r>
      <w:r w:rsidR="004C3008">
        <w:rPr>
          <w:rFonts w:eastAsia="SimSun"/>
          <w:lang w:eastAsia="zh-CN"/>
        </w:rPr>
        <w:t xml:space="preserve"> N</w:t>
      </w:r>
      <w:r w:rsidR="004C3008">
        <w:rPr>
          <w:rFonts w:eastAsia="SimSun"/>
          <w:vertAlign w:val="subscript"/>
          <w:lang w:eastAsia="zh-CN"/>
        </w:rPr>
        <w:t>gap</w:t>
      </w:r>
      <w:r w:rsidR="004C3008">
        <w:rPr>
          <w:rFonts w:eastAsia="SimSun"/>
          <w:lang w:eastAsia="zh-CN"/>
        </w:rPr>
        <w:t xml:space="preserve"> can reuse</w:t>
      </w:r>
      <w:r w:rsidR="007351DC">
        <w:rPr>
          <w:rFonts w:eastAsia="SimSun"/>
          <w:lang w:eastAsia="zh-CN"/>
        </w:rPr>
        <w:t xml:space="preserve"> the definitions from Rel-15.</w:t>
      </w:r>
    </w:p>
    <w:p w14:paraId="36B81DD4" w14:textId="1A3DA48C" w:rsidR="00A1779C" w:rsidRDefault="00A1779C" w:rsidP="00A1779C">
      <w:pPr>
        <w:spacing w:line="288" w:lineRule="auto"/>
        <w:jc w:val="both"/>
        <w:rPr>
          <w:rFonts w:eastAsia="MS Mincho"/>
          <w:b/>
          <w:u w:val="single"/>
          <w:lang w:eastAsia="ja-JP"/>
        </w:rPr>
      </w:pPr>
      <w:r w:rsidRPr="00D51ED0">
        <w:rPr>
          <w:rFonts w:eastAsia="MS Mincho"/>
          <w:b/>
          <w:u w:val="single"/>
          <w:lang w:eastAsia="ja-JP"/>
        </w:rPr>
        <w:t>Proposal</w:t>
      </w:r>
      <w:r>
        <w:rPr>
          <w:rFonts w:eastAsia="MS Mincho"/>
          <w:b/>
          <w:u w:val="single"/>
          <w:lang w:eastAsia="ja-JP"/>
        </w:rPr>
        <w:t xml:space="preserve"> </w:t>
      </w:r>
      <w:r w:rsidR="00057CE9">
        <w:rPr>
          <w:rFonts w:eastAsia="MS Mincho"/>
          <w:b/>
          <w:u w:val="single"/>
          <w:lang w:eastAsia="ja-JP"/>
        </w:rPr>
        <w:t>6</w:t>
      </w:r>
      <w:r w:rsidRPr="00D51ED0">
        <w:rPr>
          <w:rFonts w:eastAsia="MS Mincho"/>
          <w:b/>
          <w:u w:val="single"/>
          <w:lang w:eastAsia="ja-JP"/>
        </w:rPr>
        <w:t xml:space="preserve">: </w:t>
      </w:r>
      <w:r w:rsidR="005B32B4">
        <w:rPr>
          <w:rFonts w:eastAsia="MS Mincho"/>
          <w:b/>
          <w:u w:val="single"/>
          <w:lang w:eastAsia="ja-JP"/>
        </w:rPr>
        <w:t>A</w:t>
      </w:r>
      <w:r w:rsidR="00151E3E" w:rsidRPr="00151E3E">
        <w:rPr>
          <w:rFonts w:eastAsia="MS Mincho"/>
          <w:b/>
          <w:u w:val="single"/>
          <w:lang w:eastAsia="ja-JP"/>
        </w:rPr>
        <w:t xml:space="preserve"> PRACH occasion in a PRACH slot is valid if it starts at least N</w:t>
      </w:r>
      <w:r w:rsidR="00BB2C89">
        <w:rPr>
          <w:rFonts w:eastAsia="MS Mincho"/>
          <w:b/>
          <w:u w:val="single"/>
          <w:vertAlign w:val="subscript"/>
          <w:lang w:eastAsia="ja-JP"/>
        </w:rPr>
        <w:t>gap</w:t>
      </w:r>
      <w:r w:rsidR="00151E3E" w:rsidRPr="00151E3E">
        <w:rPr>
          <w:rFonts w:eastAsia="MS Mincho"/>
          <w:b/>
          <w:u w:val="single"/>
          <w:lang w:eastAsia="ja-JP"/>
        </w:rPr>
        <w:t xml:space="preserve"> symbols after the last symbol of the last candidate position of the transmitted SS/PBCH block</w:t>
      </w:r>
      <w:r w:rsidRPr="00D51ED0">
        <w:rPr>
          <w:rFonts w:eastAsia="MS Mincho"/>
          <w:b/>
          <w:u w:val="single"/>
          <w:lang w:eastAsia="ja-JP"/>
        </w:rPr>
        <w:t>.</w:t>
      </w:r>
    </w:p>
    <w:p w14:paraId="37E0999D" w14:textId="4DC5EFDD" w:rsidR="00052B52" w:rsidRDefault="004A4D88" w:rsidP="00A1779C">
      <w:pPr>
        <w:spacing w:line="288" w:lineRule="auto"/>
        <w:jc w:val="both"/>
        <w:rPr>
          <w:rFonts w:eastAsia="MS Mincho"/>
          <w:lang w:eastAsia="ja-JP"/>
        </w:rPr>
      </w:pPr>
      <w:r>
        <w:rPr>
          <w:rFonts w:eastAsia="MS Mincho"/>
          <w:lang w:eastAsia="ja-JP"/>
        </w:rPr>
        <w:t xml:space="preserve">For PRACH transmissions on FBE NR-U, the RACH occasion validation rule can also be enhanced from that of Rel-15 NR. Specifically, since the fixed frame period includes both the COT and the idle period, wherein the idle period is at least 5% of the COT. As a result, since no transmission is allowed during the idle period of a fixed frame period of FBE, the RACH occasion(s) that overlap with the IDLE period of a fixed frame period associated with the gNB shall be considered as invalid. </w:t>
      </w:r>
    </w:p>
    <w:p w14:paraId="2EB73967" w14:textId="49DE44F5" w:rsidR="004A4D88" w:rsidRPr="00F11827" w:rsidRDefault="004A4D88" w:rsidP="004A4D88">
      <w:pPr>
        <w:spacing w:line="288" w:lineRule="auto"/>
        <w:jc w:val="both"/>
        <w:rPr>
          <w:rFonts w:eastAsia="MS Mincho"/>
          <w:b/>
          <w:u w:val="single"/>
          <w:lang w:eastAsia="ja-JP"/>
        </w:rPr>
      </w:pPr>
      <w:r w:rsidRPr="00BE247A">
        <w:rPr>
          <w:rFonts w:eastAsia="MS Mincho"/>
          <w:b/>
          <w:u w:val="single"/>
          <w:lang w:eastAsia="ja-JP"/>
        </w:rPr>
        <w:t xml:space="preserve">Proposal </w:t>
      </w:r>
      <w:r w:rsidR="00057CE9" w:rsidRPr="00BE247A">
        <w:rPr>
          <w:rFonts w:eastAsia="MS Mincho"/>
          <w:b/>
          <w:u w:val="single"/>
          <w:lang w:eastAsia="ja-JP"/>
        </w:rPr>
        <w:t>7</w:t>
      </w:r>
      <w:r w:rsidRPr="00BE247A">
        <w:rPr>
          <w:rFonts w:eastAsia="MS Mincho"/>
          <w:b/>
          <w:u w:val="single"/>
          <w:lang w:eastAsia="ja-JP"/>
        </w:rPr>
        <w:t>: A RO that overlaps with the IDLE period of a fixed frame period for FBE NR-U is invalid.</w:t>
      </w:r>
    </w:p>
    <w:p w14:paraId="3336B232" w14:textId="77777777" w:rsidR="007B4DDA" w:rsidRPr="002F5AED" w:rsidRDefault="007B4DDA" w:rsidP="007B4DDA">
      <w:pPr>
        <w:pStyle w:val="Heading2"/>
        <w:rPr>
          <w:lang w:val="en-US" w:eastAsia="ja-JP"/>
        </w:rPr>
      </w:pPr>
      <w:r>
        <w:rPr>
          <w:lang w:val="en-US" w:eastAsia="ja-JP"/>
        </w:rPr>
        <w:t>Multiple Msg3 transmission opportunities</w:t>
      </w:r>
    </w:p>
    <w:p w14:paraId="545EF9FC" w14:textId="77777777" w:rsidR="007B4DDA" w:rsidRDefault="007B4DDA" w:rsidP="007B4DDA">
      <w:pPr>
        <w:spacing w:line="300" w:lineRule="exact"/>
        <w:jc w:val="both"/>
        <w:rPr>
          <w:rFonts w:eastAsia="SimSun"/>
          <w:lang w:val="en-US" w:eastAsia="zh-CN"/>
        </w:rPr>
      </w:pPr>
      <w:r>
        <w:rPr>
          <w:lang w:val="en-US"/>
        </w:rPr>
        <w:t xml:space="preserve">Similar to PRACH, a standalone transmission of Msg3 also requires a CAT-4 LBT operation. Although Msg3 can be subject to a CAT-2 LBT when the Msg3 is configured to be within the COT of RAR, </w:t>
      </w:r>
      <w:r w:rsidRPr="002F5AED">
        <w:rPr>
          <w:rFonts w:hint="eastAsia"/>
          <w:lang w:val="en-US"/>
        </w:rPr>
        <w:t xml:space="preserve">RAR </w:t>
      </w:r>
      <w:r>
        <w:rPr>
          <w:lang w:val="en-US"/>
        </w:rPr>
        <w:t xml:space="preserve">can </w:t>
      </w:r>
      <w:r w:rsidRPr="002F5AED">
        <w:rPr>
          <w:rFonts w:hint="eastAsia"/>
          <w:lang w:val="en-US"/>
        </w:rPr>
        <w:t>include more than one UL grant</w:t>
      </w:r>
      <w:r>
        <w:rPr>
          <w:lang w:val="en-US"/>
        </w:rPr>
        <w:t>s</w:t>
      </w:r>
      <w:r w:rsidRPr="002F5AED">
        <w:rPr>
          <w:rFonts w:hint="eastAsia"/>
          <w:lang w:val="en-US"/>
        </w:rPr>
        <w:t xml:space="preserve"> (scheduled msg.3 transmission)</w:t>
      </w:r>
      <w:r>
        <w:rPr>
          <w:lang w:val="en-US"/>
        </w:rPr>
        <w:t xml:space="preserve"> such that</w:t>
      </w:r>
      <w:r w:rsidRPr="002F5AED">
        <w:rPr>
          <w:rFonts w:hint="eastAsia"/>
          <w:lang w:val="en-US"/>
        </w:rPr>
        <w:t xml:space="preserve"> it</w:t>
      </w:r>
      <w:r w:rsidRPr="002F5AED">
        <w:rPr>
          <w:lang w:val="en-US"/>
        </w:rPr>
        <w:t>’</w:t>
      </w:r>
      <w:r w:rsidRPr="002F5AED">
        <w:rPr>
          <w:rFonts w:hint="eastAsia"/>
          <w:lang w:val="en-US"/>
        </w:rPr>
        <w:t xml:space="preserve">s not always possible to put all the scheduled </w:t>
      </w:r>
      <w:r>
        <w:rPr>
          <w:lang w:val="en-US"/>
        </w:rPr>
        <w:t>M</w:t>
      </w:r>
      <w:r w:rsidRPr="002F5AED">
        <w:rPr>
          <w:rFonts w:hint="eastAsia"/>
          <w:lang w:val="en-US"/>
        </w:rPr>
        <w:t xml:space="preserve">sg.3(s) into the </w:t>
      </w:r>
      <w:r>
        <w:rPr>
          <w:lang w:val="en-US"/>
        </w:rPr>
        <w:t xml:space="preserve">same RAR </w:t>
      </w:r>
      <w:r w:rsidRPr="002F5AED">
        <w:rPr>
          <w:rFonts w:hint="eastAsia"/>
          <w:lang w:val="en-US"/>
        </w:rPr>
        <w:t>COT, e.g., when the user number is relatively large</w:t>
      </w:r>
      <w:r>
        <w:rPr>
          <w:lang w:val="en-US"/>
        </w:rPr>
        <w:t xml:space="preserve"> or when COT for RAR is relatively short. As a result, Msg3 transmission/re-transmission can also be subject to a significant delay due to the LBT requirement. </w:t>
      </w:r>
    </w:p>
    <w:p w14:paraId="5AA91FDF" w14:textId="77777777" w:rsidR="007B4DDA" w:rsidRPr="00A2049A" w:rsidRDefault="007B4DDA" w:rsidP="007B4DDA">
      <w:pPr>
        <w:spacing w:line="300" w:lineRule="exact"/>
        <w:jc w:val="both"/>
        <w:rPr>
          <w:rFonts w:eastAsia="SimSun"/>
          <w:lang w:val="en-US" w:eastAsia="zh-CN"/>
        </w:rPr>
      </w:pPr>
      <w:r w:rsidRPr="00DF0B74">
        <w:rPr>
          <w:b/>
          <w:u w:val="single"/>
          <w:lang w:val="en-US" w:eastAsia="ja-JP"/>
        </w:rPr>
        <w:t>Observation</w:t>
      </w:r>
      <w:r w:rsidRPr="00A2049A">
        <w:rPr>
          <w:b/>
          <w:u w:val="single"/>
          <w:lang w:val="en-US" w:eastAsia="ja-JP"/>
        </w:rPr>
        <w:t xml:space="preserve"> </w:t>
      </w:r>
      <w:r>
        <w:rPr>
          <w:b/>
          <w:u w:val="single"/>
          <w:lang w:val="en-US" w:eastAsia="ja-JP"/>
        </w:rPr>
        <w:t>1</w:t>
      </w:r>
      <w:r w:rsidRPr="00DF0B74">
        <w:rPr>
          <w:b/>
          <w:u w:val="single"/>
          <w:lang w:val="en-US" w:eastAsia="ja-JP"/>
        </w:rPr>
        <w:t>:</w:t>
      </w:r>
      <w:r w:rsidRPr="00A2049A">
        <w:rPr>
          <w:b/>
          <w:u w:val="single"/>
          <w:lang w:val="en-US" w:eastAsia="ja-JP"/>
        </w:rPr>
        <w:t xml:space="preserve"> COT based solution could not solve the impact of LBT to msg.3 transmission.</w:t>
      </w:r>
    </w:p>
    <w:p w14:paraId="25389A5C" w14:textId="09220FC3" w:rsidR="007B4DDA" w:rsidRPr="002F5AED" w:rsidRDefault="007B4DDA" w:rsidP="007B4DDA">
      <w:pPr>
        <w:spacing w:line="300" w:lineRule="exact"/>
        <w:jc w:val="both"/>
        <w:rPr>
          <w:lang w:val="en-US"/>
        </w:rPr>
      </w:pPr>
      <w:r>
        <w:rPr>
          <w:lang w:val="en-US"/>
        </w:rPr>
        <w:t>Therefore, enhancement to support multiple Msg3 transmission opportunities for NR-U can also be beneficial</w:t>
      </w:r>
      <w:r>
        <w:rPr>
          <w:rFonts w:eastAsia="SimSun" w:hint="eastAsia"/>
          <w:lang w:val="en-US" w:eastAsia="zh-CN"/>
        </w:rPr>
        <w:t xml:space="preserve"> (which has been </w:t>
      </w:r>
      <w:r>
        <w:rPr>
          <w:rFonts w:eastAsia="SimSun"/>
          <w:lang w:val="en-US" w:eastAsia="zh-CN"/>
        </w:rPr>
        <w:t>concluded</w:t>
      </w:r>
      <w:r>
        <w:rPr>
          <w:rFonts w:eastAsia="SimSun" w:hint="eastAsia"/>
          <w:lang w:val="en-US" w:eastAsia="zh-CN"/>
        </w:rPr>
        <w:t xml:space="preserve"> in RAN2)</w:t>
      </w:r>
      <w:r>
        <w:rPr>
          <w:lang w:val="en-US"/>
        </w:rPr>
        <w:t xml:space="preserve"> to reduce the Msg3 transmission delay as well as the overall random access procedure delay. In particular, the multiple Msg3 transmission opportunities can be configured through </w:t>
      </w:r>
      <w:r>
        <w:rPr>
          <w:rFonts w:eastAsia="SimSun" w:hint="eastAsia"/>
          <w:lang w:val="en-US" w:eastAsia="zh-CN"/>
        </w:rPr>
        <w:t xml:space="preserve">a method without the MAC </w:t>
      </w:r>
      <w:r>
        <w:rPr>
          <w:rFonts w:eastAsia="SimSun"/>
          <w:lang w:val="en-US" w:eastAsia="zh-CN"/>
        </w:rPr>
        <w:t>format</w:t>
      </w:r>
      <w:r>
        <w:rPr>
          <w:rFonts w:eastAsia="SimSun" w:hint="eastAsia"/>
          <w:lang w:val="en-US" w:eastAsia="zh-CN"/>
        </w:rPr>
        <w:t xml:space="preserve"> changing, which is still using </w:t>
      </w:r>
      <w:r>
        <w:rPr>
          <w:lang w:val="en-US"/>
        </w:rPr>
        <w:t>a single RAR with a single UL grant including a single time-domain resource allocation</w:t>
      </w:r>
      <w:r>
        <w:rPr>
          <w:rFonts w:eastAsia="SimSun" w:hint="eastAsia"/>
          <w:lang w:val="en-US" w:eastAsia="zh-CN"/>
        </w:rPr>
        <w:t xml:space="preserve">. However, additional RAN1 support is needed to </w:t>
      </w:r>
      <w:r>
        <w:rPr>
          <w:rFonts w:eastAsia="SimSun"/>
          <w:lang w:val="en-US" w:eastAsia="zh-CN"/>
        </w:rPr>
        <w:t>indicate</w:t>
      </w:r>
      <w:r>
        <w:rPr>
          <w:rFonts w:eastAsia="SimSun" w:hint="eastAsia"/>
          <w:lang w:val="en-US" w:eastAsia="zh-CN"/>
        </w:rPr>
        <w:t xml:space="preserve"> </w:t>
      </w:r>
      <w:r w:rsidRPr="0083061A">
        <w:rPr>
          <w:rFonts w:eastAsia="SimSun"/>
          <w:lang w:val="en-US" w:eastAsia="zh-CN"/>
        </w:rPr>
        <w:t xml:space="preserve">number of times </w:t>
      </w:r>
      <w:r w:rsidRPr="00A2049A">
        <w:rPr>
          <w:rFonts w:eastAsia="SimSun"/>
          <w:i/>
          <w:lang w:val="en-US" w:eastAsia="zh-CN"/>
        </w:rPr>
        <w:t>N</w:t>
      </w:r>
      <w:r w:rsidRPr="0083061A">
        <w:rPr>
          <w:rFonts w:eastAsia="SimSun"/>
          <w:lang w:val="en-US" w:eastAsia="zh-CN"/>
        </w:rPr>
        <w:t xml:space="preserve">_tx that UE could use </w:t>
      </w:r>
      <w:r>
        <w:rPr>
          <w:rFonts w:eastAsia="SimSun" w:hint="eastAsia"/>
          <w:lang w:val="en-US" w:eastAsia="zh-CN"/>
        </w:rPr>
        <w:t xml:space="preserve">the </w:t>
      </w:r>
      <w:r w:rsidRPr="0083061A">
        <w:rPr>
          <w:rFonts w:eastAsia="SimSun"/>
          <w:lang w:val="en-US" w:eastAsia="zh-CN"/>
        </w:rPr>
        <w:t xml:space="preserve">indicated time domain resources in UL grant and the step gap </w:t>
      </w:r>
      <w:r w:rsidRPr="00A2049A">
        <w:rPr>
          <w:rFonts w:eastAsia="SimSun"/>
          <w:i/>
          <w:lang w:val="en-US" w:eastAsia="zh-CN"/>
        </w:rPr>
        <w:t>delta</w:t>
      </w:r>
      <w:r w:rsidRPr="0083061A">
        <w:rPr>
          <w:rFonts w:eastAsia="SimSun"/>
          <w:lang w:val="en-US" w:eastAsia="zh-CN"/>
        </w:rPr>
        <w:t>_T between two candidate transmission opportunities</w:t>
      </w:r>
      <w:r>
        <w:rPr>
          <w:lang w:val="en-US"/>
        </w:rPr>
        <w:t>. More details on multiple Msg3 transmission opportunities can be found in our companion contribution [</w:t>
      </w:r>
      <w:r w:rsidR="002C5F3A">
        <w:rPr>
          <w:lang w:val="en-US"/>
        </w:rPr>
        <w:t>3</w:t>
      </w:r>
      <w:r>
        <w:rPr>
          <w:lang w:val="en-US"/>
        </w:rPr>
        <w:t xml:space="preserve">].   </w:t>
      </w:r>
    </w:p>
    <w:p w14:paraId="078687ED" w14:textId="6F084A63" w:rsidR="007B4DDA" w:rsidRPr="00DC35A5" w:rsidRDefault="007B4DDA" w:rsidP="007B4DDA">
      <w:pPr>
        <w:spacing w:line="300" w:lineRule="exact"/>
        <w:jc w:val="both"/>
        <w:rPr>
          <w:rFonts w:eastAsia="SimSun"/>
          <w:b/>
          <w:u w:val="single"/>
          <w:lang w:val="en-US" w:eastAsia="zh-CN"/>
        </w:rPr>
      </w:pPr>
      <w:r w:rsidRPr="00DC35A5">
        <w:rPr>
          <w:rFonts w:eastAsia="SimSun"/>
          <w:b/>
          <w:u w:val="single"/>
          <w:lang w:val="en-US" w:eastAsia="zh-CN"/>
        </w:rPr>
        <w:t xml:space="preserve">Proposal </w:t>
      </w:r>
      <w:r w:rsidR="00057CE9">
        <w:rPr>
          <w:rFonts w:eastAsia="SimSun"/>
          <w:b/>
          <w:u w:val="single"/>
          <w:lang w:val="en-US" w:eastAsia="zh-CN"/>
        </w:rPr>
        <w:t>8</w:t>
      </w:r>
      <w:r w:rsidRPr="00DC35A5">
        <w:rPr>
          <w:rFonts w:eastAsia="SimSun"/>
          <w:b/>
          <w:u w:val="single"/>
          <w:lang w:val="en-US" w:eastAsia="zh-CN"/>
        </w:rPr>
        <w:t xml:space="preserve">: </w:t>
      </w:r>
      <w:r w:rsidRPr="00A77C42">
        <w:rPr>
          <w:rFonts w:eastAsia="SimSun"/>
          <w:b/>
          <w:u w:val="single"/>
          <w:lang w:val="en-US" w:eastAsia="zh-CN"/>
        </w:rPr>
        <w:t>From scheduling multiple-msg.3 point of view, UE should be provided the number of times N_tx that UE could use indicated time domain resources in UL grant and the step gap delta_T between two candi</w:t>
      </w:r>
      <w:r>
        <w:rPr>
          <w:rFonts w:eastAsia="SimSun"/>
          <w:b/>
          <w:u w:val="single"/>
          <w:lang w:val="en-US" w:eastAsia="zh-CN"/>
        </w:rPr>
        <w:t>date transmission opportunities</w:t>
      </w:r>
      <w:r w:rsidRPr="00DC35A5">
        <w:rPr>
          <w:rFonts w:eastAsia="SimSun"/>
          <w:b/>
          <w:u w:val="single"/>
          <w:lang w:val="en-US" w:eastAsia="zh-CN"/>
        </w:rPr>
        <w:t>.</w:t>
      </w:r>
    </w:p>
    <w:p w14:paraId="2F217FF5" w14:textId="77777777" w:rsidR="007B4DDA" w:rsidRPr="004062D6" w:rsidRDefault="007B4DDA" w:rsidP="00A1779C">
      <w:pPr>
        <w:spacing w:line="288" w:lineRule="auto"/>
        <w:jc w:val="both"/>
        <w:rPr>
          <w:rFonts w:eastAsia="MS Mincho"/>
          <w:b/>
          <w:u w:val="single"/>
          <w:lang w:val="en-US" w:eastAsia="ja-JP"/>
        </w:rPr>
      </w:pPr>
    </w:p>
    <w:p w14:paraId="15E1EECC" w14:textId="77777777" w:rsidR="00A1779C" w:rsidRPr="00201B11" w:rsidRDefault="00A1779C" w:rsidP="00A1779C">
      <w:pPr>
        <w:pStyle w:val="Heading2"/>
        <w:rPr>
          <w:lang w:val="en-US" w:eastAsia="ja-JP"/>
        </w:rPr>
      </w:pPr>
      <w:r>
        <w:rPr>
          <w:lang w:val="en-US" w:eastAsia="ja-JP"/>
        </w:rPr>
        <w:lastRenderedPageBreak/>
        <w:t>T</w:t>
      </w:r>
      <w:r w:rsidRPr="00840899">
        <w:rPr>
          <w:lang w:val="en-US" w:eastAsia="ja-JP"/>
        </w:rPr>
        <w:t>ime</w:t>
      </w:r>
      <w:r>
        <w:rPr>
          <w:lang w:val="en-US" w:eastAsia="ja-JP"/>
        </w:rPr>
        <w:t>/f</w:t>
      </w:r>
      <w:r w:rsidRPr="00840899">
        <w:rPr>
          <w:lang w:val="en-US" w:eastAsia="ja-JP"/>
        </w:rPr>
        <w:t>req</w:t>
      </w:r>
      <w:r>
        <w:rPr>
          <w:lang w:val="en-US" w:eastAsia="ja-JP"/>
        </w:rPr>
        <w:t>uency</w:t>
      </w:r>
      <w:r w:rsidRPr="00840899">
        <w:rPr>
          <w:lang w:val="en-US" w:eastAsia="ja-JP"/>
        </w:rPr>
        <w:t xml:space="preserve">-domain enhancements for </w:t>
      </w:r>
      <w:r>
        <w:rPr>
          <w:lang w:val="en-US" w:eastAsia="ja-JP"/>
        </w:rPr>
        <w:t xml:space="preserve">NR-U </w:t>
      </w:r>
      <w:r w:rsidRPr="00840899">
        <w:rPr>
          <w:lang w:val="en-US" w:eastAsia="ja-JP"/>
        </w:rPr>
        <w:t>RACH resources</w:t>
      </w:r>
    </w:p>
    <w:p w14:paraId="1792C7F3" w14:textId="77777777" w:rsidR="00A1779C" w:rsidRDefault="00A1779C" w:rsidP="00A1779C">
      <w:pPr>
        <w:spacing w:after="240" w:line="288" w:lineRule="auto"/>
        <w:jc w:val="both"/>
        <w:rPr>
          <w:lang w:val="en-US" w:eastAsia="ja-JP"/>
        </w:rPr>
      </w:pPr>
      <w:r>
        <w:rPr>
          <w:noProof/>
          <w:lang w:val="en-US" w:eastAsia="zh-CN"/>
        </w:rPr>
        <mc:AlternateContent>
          <mc:Choice Requires="wps">
            <w:drawing>
              <wp:anchor distT="0" distB="0" distL="114300" distR="114300" simplePos="0" relativeHeight="251661312" behindDoc="0" locked="0" layoutInCell="1" allowOverlap="1" wp14:anchorId="0977B3DD" wp14:editId="503BDDA1">
                <wp:simplePos x="0" y="0"/>
                <wp:positionH relativeFrom="margin">
                  <wp:posOffset>1270</wp:posOffset>
                </wp:positionH>
                <wp:positionV relativeFrom="paragraph">
                  <wp:posOffset>432435</wp:posOffset>
                </wp:positionV>
                <wp:extent cx="1828800" cy="2646680"/>
                <wp:effectExtent l="0" t="0" r="26035" b="2032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2646680"/>
                        </a:xfrm>
                        <a:prstGeom prst="rect">
                          <a:avLst/>
                        </a:prstGeom>
                        <a:noFill/>
                        <a:ln w="6350">
                          <a:solidFill>
                            <a:prstClr val="black"/>
                          </a:solidFill>
                        </a:ln>
                        <a:effectLst/>
                      </wps:spPr>
                      <wps:txbx>
                        <w:txbxContent>
                          <w:p w14:paraId="5C63A4CC" w14:textId="77777777" w:rsidR="00A1779C" w:rsidRDefault="00A1779C" w:rsidP="00A1779C">
                            <w:pPr>
                              <w:spacing w:after="120"/>
                              <w:rPr>
                                <w:lang w:eastAsia="x-none"/>
                              </w:rPr>
                            </w:pPr>
                            <w:r w:rsidRPr="00726047">
                              <w:rPr>
                                <w:highlight w:val="green"/>
                                <w:lang w:eastAsia="x-none"/>
                              </w:rPr>
                              <w:t>Agreement:</w:t>
                            </w:r>
                          </w:p>
                          <w:p w14:paraId="75B61BF8" w14:textId="77777777" w:rsidR="00A1779C" w:rsidRPr="00726047" w:rsidRDefault="00A1779C" w:rsidP="00A1779C">
                            <w:pPr>
                              <w:spacing w:after="0"/>
                              <w:rPr>
                                <w:lang w:val="en-US" w:eastAsia="x-none"/>
                              </w:rPr>
                            </w:pPr>
                            <w:r w:rsidRPr="00726047">
                              <w:rPr>
                                <w:lang w:val="en-US" w:eastAsia="x-none"/>
                              </w:rPr>
                              <w:t>Following options have been identified for potential RACH resource enhancements in NR-U beyond the flexibility already available in Rel-15:</w:t>
                            </w:r>
                          </w:p>
                          <w:p w14:paraId="665BEE94" w14:textId="77777777" w:rsidR="00A1779C" w:rsidRPr="00726047" w:rsidRDefault="00A1779C" w:rsidP="008977D3">
                            <w:pPr>
                              <w:numPr>
                                <w:ilvl w:val="0"/>
                                <w:numId w:val="7"/>
                              </w:numPr>
                              <w:spacing w:after="0"/>
                              <w:rPr>
                                <w:b/>
                                <w:lang w:val="en-US" w:eastAsia="x-none"/>
                              </w:rPr>
                            </w:pPr>
                            <w:r w:rsidRPr="00726047">
                              <w:rPr>
                                <w:b/>
                                <w:lang w:val="en-US" w:eastAsia="x-none"/>
                              </w:rPr>
                              <w:t>Frequency-domain enhancement</w:t>
                            </w:r>
                          </w:p>
                          <w:p w14:paraId="6FDC9CC6" w14:textId="77777777" w:rsidR="00A1779C" w:rsidRPr="00726047" w:rsidRDefault="00A1779C" w:rsidP="008977D3">
                            <w:pPr>
                              <w:numPr>
                                <w:ilvl w:val="1"/>
                                <w:numId w:val="7"/>
                              </w:numPr>
                              <w:spacing w:after="0"/>
                              <w:rPr>
                                <w:lang w:val="en-US" w:eastAsia="x-none"/>
                              </w:rPr>
                            </w:pPr>
                            <w:r w:rsidRPr="00726047">
                              <w:rPr>
                                <w:lang w:val="en-US" w:eastAsia="x-none"/>
                              </w:rPr>
                              <w:t>Multiple PRACH resources across multiple LBT sub-bands/carriers for both contention-free and contention-based RA</w:t>
                            </w:r>
                          </w:p>
                          <w:p w14:paraId="7D773F2D" w14:textId="77777777" w:rsidR="00A1779C" w:rsidRPr="00726047" w:rsidRDefault="00A1779C" w:rsidP="008977D3">
                            <w:pPr>
                              <w:numPr>
                                <w:ilvl w:val="0"/>
                                <w:numId w:val="7"/>
                              </w:numPr>
                              <w:spacing w:after="0"/>
                              <w:rPr>
                                <w:b/>
                                <w:lang w:val="en-US" w:eastAsia="x-none"/>
                              </w:rPr>
                            </w:pPr>
                            <w:r w:rsidRPr="00726047">
                              <w:rPr>
                                <w:b/>
                                <w:lang w:val="en-US" w:eastAsia="x-none"/>
                              </w:rPr>
                              <w:t>Time-domain enhancements</w:t>
                            </w:r>
                          </w:p>
                          <w:p w14:paraId="62BFAD3D" w14:textId="77777777" w:rsidR="00A1779C" w:rsidRPr="00726047" w:rsidRDefault="00A1779C" w:rsidP="008977D3">
                            <w:pPr>
                              <w:numPr>
                                <w:ilvl w:val="1"/>
                                <w:numId w:val="7"/>
                              </w:numPr>
                              <w:spacing w:after="0"/>
                              <w:rPr>
                                <w:lang w:val="en-US" w:eastAsia="x-none"/>
                              </w:rPr>
                            </w:pPr>
                            <w:r w:rsidRPr="00726047">
                              <w:rPr>
                                <w:lang w:val="en-US" w:eastAsia="x-none"/>
                              </w:rPr>
                              <w:t xml:space="preserve">For connected mode UE, scheduling of PRACH resources via DCI. </w:t>
                            </w:r>
                          </w:p>
                          <w:p w14:paraId="6E65DBCB" w14:textId="77777777" w:rsidR="00A1779C" w:rsidRPr="00726047" w:rsidRDefault="00A1779C" w:rsidP="008977D3">
                            <w:pPr>
                              <w:numPr>
                                <w:ilvl w:val="2"/>
                                <w:numId w:val="7"/>
                              </w:numPr>
                              <w:spacing w:after="0"/>
                              <w:rPr>
                                <w:lang w:val="en-US" w:eastAsia="x-none"/>
                              </w:rPr>
                            </w:pPr>
                            <w:r w:rsidRPr="00726047">
                              <w:rPr>
                                <w:lang w:val="en-US" w:eastAsia="x-none"/>
                              </w:rPr>
                              <w:t>Triggered PRACH within TXOP can use a new resource</w:t>
                            </w:r>
                          </w:p>
                          <w:p w14:paraId="54ADE465" w14:textId="77777777" w:rsidR="00A1779C" w:rsidRPr="00726047" w:rsidRDefault="00A1779C" w:rsidP="008977D3">
                            <w:pPr>
                              <w:numPr>
                                <w:ilvl w:val="1"/>
                                <w:numId w:val="7"/>
                              </w:numPr>
                              <w:spacing w:after="0"/>
                              <w:rPr>
                                <w:lang w:val="en-US" w:eastAsia="x-none"/>
                              </w:rPr>
                            </w:pPr>
                            <w:r w:rsidRPr="00726047">
                              <w:rPr>
                                <w:lang w:val="en-US" w:eastAsia="x-none"/>
                              </w:rPr>
                              <w:t>For idle mode UE, scheduling of PRACH resources via paging</w:t>
                            </w:r>
                          </w:p>
                          <w:p w14:paraId="2E1FD507" w14:textId="77777777" w:rsidR="00A1779C" w:rsidRPr="00726047" w:rsidRDefault="00A1779C" w:rsidP="008977D3">
                            <w:pPr>
                              <w:numPr>
                                <w:ilvl w:val="2"/>
                                <w:numId w:val="7"/>
                              </w:numPr>
                              <w:spacing w:after="0"/>
                              <w:rPr>
                                <w:lang w:val="en-US" w:eastAsia="x-none"/>
                              </w:rPr>
                            </w:pPr>
                            <w:r w:rsidRPr="00726047">
                              <w:rPr>
                                <w:lang w:val="en-US" w:eastAsia="x-none"/>
                              </w:rPr>
                              <w:t>Note: potential inefficiency in network resource due to paging across multiple cells</w:t>
                            </w:r>
                          </w:p>
                          <w:p w14:paraId="163C3B52" w14:textId="77777777" w:rsidR="00A1779C" w:rsidRPr="00726047" w:rsidRDefault="00A1779C" w:rsidP="008977D3">
                            <w:pPr>
                              <w:numPr>
                                <w:ilvl w:val="1"/>
                                <w:numId w:val="7"/>
                              </w:numPr>
                              <w:spacing w:after="0"/>
                              <w:rPr>
                                <w:lang w:val="en-US" w:eastAsia="x-none"/>
                              </w:rPr>
                            </w:pPr>
                            <w:r w:rsidRPr="00726047">
                              <w:rPr>
                                <w:lang w:val="en-US" w:eastAsia="x-none"/>
                              </w:rPr>
                              <w:t>Additional, new RACH resources are used immediately following detection of DRS transmission</w:t>
                            </w:r>
                          </w:p>
                          <w:p w14:paraId="1FBC8119" w14:textId="77777777" w:rsidR="00A1779C" w:rsidRPr="00726047" w:rsidRDefault="00A1779C" w:rsidP="008977D3">
                            <w:pPr>
                              <w:numPr>
                                <w:ilvl w:val="1"/>
                                <w:numId w:val="7"/>
                              </w:numPr>
                              <w:spacing w:after="0"/>
                              <w:rPr>
                                <w:lang w:val="en-US" w:eastAsia="x-none"/>
                              </w:rPr>
                            </w:pPr>
                            <w:r w:rsidRPr="00726047">
                              <w:rPr>
                                <w:lang w:val="en-US" w:eastAsia="x-none"/>
                              </w:rPr>
                              <w:t>Multiple PRACH transmissions before Msg2 reception in RAR window for initial access</w:t>
                            </w:r>
                          </w:p>
                          <w:p w14:paraId="1DB15A6D" w14:textId="77777777" w:rsidR="00A1779C" w:rsidRPr="00726047" w:rsidRDefault="00A1779C" w:rsidP="008977D3">
                            <w:pPr>
                              <w:numPr>
                                <w:ilvl w:val="2"/>
                                <w:numId w:val="7"/>
                              </w:numPr>
                              <w:spacing w:after="0"/>
                              <w:rPr>
                                <w:lang w:val="en-US" w:eastAsia="x-none"/>
                              </w:rPr>
                            </w:pPr>
                            <w:r w:rsidRPr="00726047">
                              <w:rPr>
                                <w:lang w:val="en-US" w:eastAsia="x-none"/>
                              </w:rPr>
                              <w:t>Number of allowed transmissions is pre-defined or indicated, e.g., in RMSI</w:t>
                            </w:r>
                          </w:p>
                          <w:p w14:paraId="37E6BFDF" w14:textId="77777777" w:rsidR="00A1779C" w:rsidRDefault="00A1779C" w:rsidP="008977D3">
                            <w:pPr>
                              <w:numPr>
                                <w:ilvl w:val="2"/>
                                <w:numId w:val="7"/>
                              </w:numPr>
                              <w:spacing w:after="0"/>
                              <w:rPr>
                                <w:lang w:val="en-US" w:eastAsia="x-none"/>
                              </w:rPr>
                            </w:pPr>
                            <w:r w:rsidRPr="00726047">
                              <w:rPr>
                                <w:lang w:val="en-US" w:eastAsia="x-none"/>
                              </w:rPr>
                              <w:t>FFS: How to handle potential multiple RARs to same UE</w:t>
                            </w:r>
                          </w:p>
                          <w:p w14:paraId="2A5B914D" w14:textId="77777777" w:rsidR="00A1779C" w:rsidRPr="00A809D4" w:rsidRDefault="00A1779C" w:rsidP="008977D3">
                            <w:pPr>
                              <w:numPr>
                                <w:ilvl w:val="1"/>
                                <w:numId w:val="7"/>
                              </w:numPr>
                              <w:rPr>
                                <w:lang w:eastAsia="x-none"/>
                              </w:rPr>
                            </w:pPr>
                            <w:r w:rsidRPr="00726047">
                              <w:rPr>
                                <w:lang w:val="en-US" w:eastAsia="x-none"/>
                              </w:rPr>
                              <w:t>Group wise SSB-to-RO mapping by frequency first-time second manner, where grouping is in 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77B3DD" id="文本框 2" o:spid="_x0000_s1027" type="#_x0000_t202" style="position:absolute;left:0;text-align:left;margin-left:.1pt;margin-top:34.05pt;width:2in;height:208.4pt;z-index:251661312;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" filled="f" strokeweight=".5pt">
                <v:textbox>
                  <w:txbxContent>
                    <w:p w14:paraId="5C63A4CC" w14:textId="77777777" w:rsidR="00A1779C" w:rsidRDefault="00A1779C" w:rsidP="00A1779C">
                      <w:pPr>
                        <w:spacing w:after="120"/>
                        <w:rPr>
                          <w:lang w:eastAsia="x-none"/>
                        </w:rPr>
                      </w:pPr>
                      <w:r w:rsidRPr="00726047">
                        <w:rPr>
                          <w:highlight w:val="green"/>
                          <w:lang w:eastAsia="x-none"/>
                        </w:rPr>
                        <w:t>Agreement:</w:t>
                      </w:r>
                    </w:p>
                    <w:p w14:paraId="75B61BF8" w14:textId="77777777" w:rsidR="00A1779C" w:rsidRPr="00726047" w:rsidRDefault="00A1779C" w:rsidP="00A1779C">
                      <w:pPr>
                        <w:spacing w:after="0"/>
                        <w:rPr>
                          <w:lang w:val="en-US" w:eastAsia="x-none"/>
                        </w:rPr>
                      </w:pPr>
                      <w:r w:rsidRPr="00726047">
                        <w:rPr>
                          <w:lang w:val="en-US" w:eastAsia="x-none"/>
                        </w:rPr>
                        <w:t>Following options have been identified for potential RACH resource enhancements in NR-U beyond the flexibility already available in Rel-15:</w:t>
                      </w:r>
                    </w:p>
                    <w:p w14:paraId="665BEE94" w14:textId="77777777" w:rsidR="00A1779C" w:rsidRPr="00726047" w:rsidRDefault="00A1779C" w:rsidP="008977D3">
                      <w:pPr>
                        <w:numPr>
                          <w:ilvl w:val="0"/>
                          <w:numId w:val="7"/>
                        </w:numPr>
                        <w:spacing w:after="0"/>
                        <w:rPr>
                          <w:b/>
                          <w:lang w:val="en-US" w:eastAsia="x-none"/>
                        </w:rPr>
                      </w:pPr>
                      <w:r w:rsidRPr="00726047">
                        <w:rPr>
                          <w:b/>
                          <w:lang w:val="en-US" w:eastAsia="x-none"/>
                        </w:rPr>
                        <w:t>Frequency-domain enhancement</w:t>
                      </w:r>
                    </w:p>
                    <w:p w14:paraId="6FDC9CC6" w14:textId="77777777" w:rsidR="00A1779C" w:rsidRPr="00726047" w:rsidRDefault="00A1779C" w:rsidP="008977D3">
                      <w:pPr>
                        <w:numPr>
                          <w:ilvl w:val="1"/>
                          <w:numId w:val="7"/>
                        </w:numPr>
                        <w:spacing w:after="0"/>
                        <w:rPr>
                          <w:lang w:val="en-US" w:eastAsia="x-none"/>
                        </w:rPr>
                      </w:pPr>
                      <w:r w:rsidRPr="00726047">
                        <w:rPr>
                          <w:lang w:val="en-US" w:eastAsia="x-none"/>
                        </w:rPr>
                        <w:t>Multiple PRACH resources across multiple LBT sub-bands/carriers for both contention-free and contention-based RA</w:t>
                      </w:r>
                    </w:p>
                    <w:p w14:paraId="7D773F2D" w14:textId="77777777" w:rsidR="00A1779C" w:rsidRPr="00726047" w:rsidRDefault="00A1779C" w:rsidP="008977D3">
                      <w:pPr>
                        <w:numPr>
                          <w:ilvl w:val="0"/>
                          <w:numId w:val="7"/>
                        </w:numPr>
                        <w:spacing w:after="0"/>
                        <w:rPr>
                          <w:b/>
                          <w:lang w:val="en-US" w:eastAsia="x-none"/>
                        </w:rPr>
                      </w:pPr>
                      <w:r w:rsidRPr="00726047">
                        <w:rPr>
                          <w:b/>
                          <w:lang w:val="en-US" w:eastAsia="x-none"/>
                        </w:rPr>
                        <w:t>Time-domain enhancements</w:t>
                      </w:r>
                    </w:p>
                    <w:p w14:paraId="62BFAD3D" w14:textId="77777777" w:rsidR="00A1779C" w:rsidRPr="00726047" w:rsidRDefault="00A1779C" w:rsidP="008977D3">
                      <w:pPr>
                        <w:numPr>
                          <w:ilvl w:val="1"/>
                          <w:numId w:val="7"/>
                        </w:numPr>
                        <w:spacing w:after="0"/>
                        <w:rPr>
                          <w:lang w:val="en-US" w:eastAsia="x-none"/>
                        </w:rPr>
                      </w:pPr>
                      <w:r w:rsidRPr="00726047">
                        <w:rPr>
                          <w:lang w:val="en-US" w:eastAsia="x-none"/>
                        </w:rPr>
                        <w:t xml:space="preserve">For connected mode UE, scheduling of PRACH resources via DCI. </w:t>
                      </w:r>
                    </w:p>
                    <w:p w14:paraId="6E65DBCB" w14:textId="77777777" w:rsidR="00A1779C" w:rsidRPr="00726047" w:rsidRDefault="00A1779C" w:rsidP="008977D3">
                      <w:pPr>
                        <w:numPr>
                          <w:ilvl w:val="2"/>
                          <w:numId w:val="7"/>
                        </w:numPr>
                        <w:spacing w:after="0"/>
                        <w:rPr>
                          <w:lang w:val="en-US" w:eastAsia="x-none"/>
                        </w:rPr>
                      </w:pPr>
                      <w:r w:rsidRPr="00726047">
                        <w:rPr>
                          <w:lang w:val="en-US" w:eastAsia="x-none"/>
                        </w:rPr>
                        <w:t>Triggered PRACH within TXOP can use a new resource</w:t>
                      </w:r>
                    </w:p>
                    <w:p w14:paraId="54ADE465" w14:textId="77777777" w:rsidR="00A1779C" w:rsidRPr="00726047" w:rsidRDefault="00A1779C" w:rsidP="008977D3">
                      <w:pPr>
                        <w:numPr>
                          <w:ilvl w:val="1"/>
                          <w:numId w:val="7"/>
                        </w:numPr>
                        <w:spacing w:after="0"/>
                        <w:rPr>
                          <w:lang w:val="en-US" w:eastAsia="x-none"/>
                        </w:rPr>
                      </w:pPr>
                      <w:r w:rsidRPr="00726047">
                        <w:rPr>
                          <w:lang w:val="en-US" w:eastAsia="x-none"/>
                        </w:rPr>
                        <w:t>For idle mode UE, scheduling of PRACH resources via paging</w:t>
                      </w:r>
                    </w:p>
                    <w:p w14:paraId="2E1FD507" w14:textId="77777777" w:rsidR="00A1779C" w:rsidRPr="00726047" w:rsidRDefault="00A1779C" w:rsidP="008977D3">
                      <w:pPr>
                        <w:numPr>
                          <w:ilvl w:val="2"/>
                          <w:numId w:val="7"/>
                        </w:numPr>
                        <w:spacing w:after="0"/>
                        <w:rPr>
                          <w:lang w:val="en-US" w:eastAsia="x-none"/>
                        </w:rPr>
                      </w:pPr>
                      <w:r w:rsidRPr="00726047">
                        <w:rPr>
                          <w:lang w:val="en-US" w:eastAsia="x-none"/>
                        </w:rPr>
                        <w:t>Note: potential inefficiency in network resource due to paging across multiple cells</w:t>
                      </w:r>
                    </w:p>
                    <w:p w14:paraId="163C3B52" w14:textId="77777777" w:rsidR="00A1779C" w:rsidRPr="00726047" w:rsidRDefault="00A1779C" w:rsidP="008977D3">
                      <w:pPr>
                        <w:numPr>
                          <w:ilvl w:val="1"/>
                          <w:numId w:val="7"/>
                        </w:numPr>
                        <w:spacing w:after="0"/>
                        <w:rPr>
                          <w:lang w:val="en-US" w:eastAsia="x-none"/>
                        </w:rPr>
                      </w:pPr>
                      <w:r w:rsidRPr="00726047">
                        <w:rPr>
                          <w:lang w:val="en-US" w:eastAsia="x-none"/>
                        </w:rPr>
                        <w:t>Additional, new RACH resources are used immediately following detection of DRS transmission</w:t>
                      </w:r>
                    </w:p>
                    <w:p w14:paraId="1FBC8119" w14:textId="77777777" w:rsidR="00A1779C" w:rsidRPr="00726047" w:rsidRDefault="00A1779C" w:rsidP="008977D3">
                      <w:pPr>
                        <w:numPr>
                          <w:ilvl w:val="1"/>
                          <w:numId w:val="7"/>
                        </w:numPr>
                        <w:spacing w:after="0"/>
                        <w:rPr>
                          <w:lang w:val="en-US" w:eastAsia="x-none"/>
                        </w:rPr>
                      </w:pPr>
                      <w:r w:rsidRPr="00726047">
                        <w:rPr>
                          <w:lang w:val="en-US" w:eastAsia="x-none"/>
                        </w:rPr>
                        <w:t>Multiple PRACH transmissions before Msg2 reception in RAR window for initial access</w:t>
                      </w:r>
                    </w:p>
                    <w:p w14:paraId="1DB15A6D" w14:textId="77777777" w:rsidR="00A1779C" w:rsidRPr="00726047" w:rsidRDefault="00A1779C" w:rsidP="008977D3">
                      <w:pPr>
                        <w:numPr>
                          <w:ilvl w:val="2"/>
                          <w:numId w:val="7"/>
                        </w:numPr>
                        <w:spacing w:after="0"/>
                        <w:rPr>
                          <w:lang w:val="en-US" w:eastAsia="x-none"/>
                        </w:rPr>
                      </w:pPr>
                      <w:r w:rsidRPr="00726047">
                        <w:rPr>
                          <w:lang w:val="en-US" w:eastAsia="x-none"/>
                        </w:rPr>
                        <w:t>Number of allowed transmissions is pre-defined or indicated, e.g., in RMSI</w:t>
                      </w:r>
                    </w:p>
                    <w:p w14:paraId="37E6BFDF" w14:textId="77777777" w:rsidR="00A1779C" w:rsidRDefault="00A1779C" w:rsidP="008977D3">
                      <w:pPr>
                        <w:numPr>
                          <w:ilvl w:val="2"/>
                          <w:numId w:val="7"/>
                        </w:numPr>
                        <w:spacing w:after="0"/>
                        <w:rPr>
                          <w:lang w:val="en-US" w:eastAsia="x-none"/>
                        </w:rPr>
                      </w:pPr>
                      <w:r w:rsidRPr="00726047">
                        <w:rPr>
                          <w:lang w:val="en-US" w:eastAsia="x-none"/>
                        </w:rPr>
                        <w:t>FFS: How to handle potential multiple RARs to same UE</w:t>
                      </w:r>
                    </w:p>
                    <w:p w14:paraId="2A5B914D" w14:textId="77777777" w:rsidR="00A1779C" w:rsidRPr="00A809D4" w:rsidRDefault="00A1779C" w:rsidP="008977D3">
                      <w:pPr>
                        <w:numPr>
                          <w:ilvl w:val="1"/>
                          <w:numId w:val="7"/>
                        </w:numPr>
                        <w:rPr>
                          <w:lang w:eastAsia="x-none"/>
                        </w:rPr>
                      </w:pPr>
                      <w:r w:rsidRPr="00726047">
                        <w:rPr>
                          <w:lang w:val="en-US" w:eastAsia="x-none"/>
                        </w:rPr>
                        <w:t>Group wise SSB-to-RO mapping by frequency first-time second manner, where grouping is in time domain</w:t>
                      </w:r>
                    </w:p>
                  </w:txbxContent>
                </v:textbox>
                <w10:wrap type="square" anchorx="margin"/>
              </v:shape>
            </w:pict>
          </mc:Fallback>
        </mc:AlternateContent>
      </w:r>
      <w:r w:rsidRPr="00407785">
        <w:rPr>
          <w:lang w:val="en-US"/>
        </w:rPr>
        <w:t xml:space="preserve">In RAN1 </w:t>
      </w:r>
      <w:r>
        <w:rPr>
          <w:lang w:val="en-US"/>
        </w:rPr>
        <w:t>#94bis [2</w:t>
      </w:r>
      <w:r w:rsidRPr="00407785">
        <w:rPr>
          <w:lang w:val="en-US"/>
        </w:rPr>
        <w:t xml:space="preserve">], </w:t>
      </w:r>
      <w:r>
        <w:rPr>
          <w:lang w:val="en-US"/>
        </w:rPr>
        <w:t>several frequency-domain and time-domain potential NR-U RACH resource enhancements have been identified.</w:t>
      </w:r>
    </w:p>
    <w:p w14:paraId="085FE33F" w14:textId="77777777" w:rsidR="0066314D" w:rsidRDefault="0066314D" w:rsidP="0066314D">
      <w:pPr>
        <w:spacing w:before="240" w:after="0" w:line="288" w:lineRule="auto"/>
        <w:jc w:val="both"/>
        <w:rPr>
          <w:lang w:val="en-US" w:eastAsia="ja-JP"/>
        </w:rPr>
      </w:pPr>
    </w:p>
    <w:p w14:paraId="750D85D3" w14:textId="65ABBC33" w:rsidR="00A1779C" w:rsidRDefault="00A1779C" w:rsidP="00A1779C">
      <w:pPr>
        <w:spacing w:before="240" w:after="240" w:line="288" w:lineRule="auto"/>
        <w:jc w:val="both"/>
        <w:rPr>
          <w:lang w:val="en-US" w:eastAsia="ja-JP"/>
        </w:rPr>
      </w:pPr>
      <w:r>
        <w:rPr>
          <w:lang w:val="en-US" w:eastAsia="ja-JP"/>
        </w:rPr>
        <w:t xml:space="preserve">Among the identified enhancement options, time-domain enhancement option (d) and option (e) wherein multiple </w:t>
      </w:r>
      <w:r w:rsidRPr="00C058D3">
        <w:rPr>
          <w:rFonts w:hint="eastAsia"/>
          <w:lang w:val="en-US" w:eastAsia="ja-JP"/>
        </w:rPr>
        <w:t>PRACH transmission and time domain grouping method</w:t>
      </w:r>
      <w:r>
        <w:rPr>
          <w:lang w:val="en-US" w:eastAsia="ja-JP"/>
        </w:rPr>
        <w:t xml:space="preserve"> can be utilized as the most general approaches in compensating the potential PRACH LBT failures for both contention-based and contention-free random access. Option (d) and option (e) are most beneficial because each standalone PRACH transmission is subject to a CAT-4 LBT operation, which corresponds to a non-deterministic LBT duration and therefore a non-deterministic ending position of the LBT operation. The non-deterministic ending position for PRACH LBT can be compensated through option (d) and option (e), by configuring multiple consecutive time-domain RACH occasions, such that the UE can utilize one or multiple of its configured ROs after LBT is completed. Without option (d) and option (e), the PRACH transmission delay will be significantly increased since UE will be unable to utilize its configured RO if the PRACH LBT fails or completes after the configured RO; and the UE needs to initiate a new PRACH LBT procedure in order to utilize its next available RO. </w:t>
      </w:r>
    </w:p>
    <w:p w14:paraId="22D3D39C" w14:textId="77777777" w:rsidR="00A1779C" w:rsidRDefault="00A1779C" w:rsidP="00A1779C">
      <w:pPr>
        <w:spacing w:line="288" w:lineRule="auto"/>
        <w:jc w:val="both"/>
        <w:rPr>
          <w:lang w:val="en-US" w:eastAsia="ja-JP"/>
        </w:rPr>
      </w:pPr>
      <w:r>
        <w:rPr>
          <w:lang w:val="en-US" w:eastAsia="ja-JP"/>
        </w:rPr>
        <w:t>By contrast, each of the remaining options would have certain constraints. Specifically, for the frequency-domain enhancement in [2], since it</w:t>
      </w:r>
      <w:r w:rsidRPr="00E849A0">
        <w:rPr>
          <w:lang w:val="en-US" w:eastAsia="ja-JP"/>
        </w:rPr>
        <w:t xml:space="preserve"> has already been agreed that </w:t>
      </w:r>
      <w:r>
        <w:rPr>
          <w:lang w:val="en-US" w:eastAsia="ja-JP"/>
        </w:rPr>
        <w:t xml:space="preserve">the </w:t>
      </w:r>
      <w:r w:rsidRPr="00E849A0">
        <w:rPr>
          <w:lang w:val="en-US" w:eastAsia="ja-JP"/>
        </w:rPr>
        <w:t xml:space="preserve">initial active UL BWP </w:t>
      </w:r>
      <w:r>
        <w:rPr>
          <w:lang w:val="en-US" w:eastAsia="ja-JP"/>
        </w:rPr>
        <w:t xml:space="preserve">is (approximately) 20 MHz </w:t>
      </w:r>
      <w:r w:rsidRPr="00E849A0">
        <w:rPr>
          <w:lang w:val="en-US" w:eastAsia="ja-JP"/>
        </w:rPr>
        <w:t xml:space="preserve">and that LBT </w:t>
      </w:r>
      <w:r>
        <w:rPr>
          <w:lang w:val="en-US" w:eastAsia="ja-JP"/>
        </w:rPr>
        <w:t>will</w:t>
      </w:r>
      <w:r w:rsidRPr="00E849A0">
        <w:rPr>
          <w:lang w:val="en-US" w:eastAsia="ja-JP"/>
        </w:rPr>
        <w:t xml:space="preserve"> be performed in units of 20 MHz</w:t>
      </w:r>
      <w:r>
        <w:rPr>
          <w:lang w:val="en-US" w:eastAsia="ja-JP"/>
        </w:rPr>
        <w:t xml:space="preserve"> for NR-U</w:t>
      </w:r>
      <w:r w:rsidRPr="00E849A0">
        <w:rPr>
          <w:lang w:val="en-US" w:eastAsia="ja-JP"/>
        </w:rPr>
        <w:t xml:space="preserve">, </w:t>
      </w:r>
      <w:r>
        <w:rPr>
          <w:lang w:val="en-US" w:eastAsia="ja-JP"/>
        </w:rPr>
        <w:t>performing</w:t>
      </w:r>
      <w:r w:rsidRPr="00E849A0">
        <w:rPr>
          <w:lang w:val="en-US" w:eastAsia="ja-JP"/>
        </w:rPr>
        <w:t xml:space="preserve"> </w:t>
      </w:r>
      <w:r>
        <w:rPr>
          <w:lang w:val="en-US" w:eastAsia="ja-JP"/>
        </w:rPr>
        <w:t xml:space="preserve">LBT on a per sub-band basis for NR-U PRACH will have minimal channel access benefit for initial access UEs. </w:t>
      </w:r>
    </w:p>
    <w:p w14:paraId="3369C723" w14:textId="77777777" w:rsidR="00A1779C" w:rsidRDefault="00A1779C" w:rsidP="00A1779C">
      <w:pPr>
        <w:spacing w:line="288" w:lineRule="auto"/>
        <w:jc w:val="both"/>
        <w:rPr>
          <w:lang w:val="en-US" w:eastAsia="ja-JP"/>
        </w:rPr>
      </w:pPr>
      <w:r>
        <w:rPr>
          <w:lang w:val="en-US" w:eastAsia="ja-JP"/>
        </w:rPr>
        <w:t xml:space="preserve">The PRACH performance of option (a) is not guaranteed, since the DCI-scheduled RO is a one-time and non-repeatable PRACH resource, and there lacks sufficient evidence in demonstrating the reliability of one-time PRACH preamble transmission even for CFRA in licensed band. In addition, the DCI-scheduled RO is also subject to at least a CAT-2 LBT, thus enhancements such as option (d) or option (e) would still be necessary to increase the PRACH LBT success chance. </w:t>
      </w:r>
      <w:r>
        <w:rPr>
          <w:rFonts w:hint="eastAsia"/>
          <w:lang w:val="en-US" w:eastAsia="ja-JP"/>
        </w:rPr>
        <w:t>U</w:t>
      </w:r>
      <w:r w:rsidRPr="00C058D3">
        <w:rPr>
          <w:rFonts w:hint="eastAsia"/>
          <w:lang w:val="en-US" w:eastAsia="ja-JP"/>
        </w:rPr>
        <w:t xml:space="preserve">sing paging to configure the PRACH resource </w:t>
      </w:r>
      <w:r>
        <w:rPr>
          <w:lang w:val="en-US" w:eastAsia="ja-JP"/>
        </w:rPr>
        <w:t xml:space="preserve">with time-domain option (b) </w:t>
      </w:r>
      <w:r w:rsidRPr="00C058D3">
        <w:rPr>
          <w:rFonts w:hint="eastAsia"/>
          <w:lang w:val="en-US" w:eastAsia="ja-JP"/>
        </w:rPr>
        <w:t xml:space="preserve">could be a huge resource waste as already noted in the agreement, this often causes the PRACH resource reserved in </w:t>
      </w:r>
      <w:r w:rsidRPr="00C058D3">
        <w:rPr>
          <w:lang w:val="en-US" w:eastAsia="ja-JP"/>
        </w:rPr>
        <w:t>multiple</w:t>
      </w:r>
      <w:r w:rsidRPr="00C058D3">
        <w:rPr>
          <w:rFonts w:hint="eastAsia"/>
          <w:lang w:val="en-US" w:eastAsia="ja-JP"/>
        </w:rPr>
        <w:t xml:space="preserve"> cells and expected such UE could utilize only one of them. </w:t>
      </w:r>
      <w:r>
        <w:rPr>
          <w:lang w:val="en-US" w:eastAsia="ja-JP"/>
        </w:rPr>
        <w:t xml:space="preserve">For the time-domain enhancement option (c), the RACH resources that can be utilized immediately following detection of a DRS are very limited or even unavailable, when the DRS is subject to CAT-4 LBT with lowest priority class value, and/or when the number of SS/PBCH blocks within DRS is high (e.g., 8). Therefore, UEs utilizing such RACH resources (if any) could be subject to high collision probability. </w:t>
      </w:r>
    </w:p>
    <w:p w14:paraId="7C095DC8" w14:textId="77777777" w:rsidR="00A1779C" w:rsidRPr="00C058D3" w:rsidRDefault="00A1779C" w:rsidP="00A1779C">
      <w:pPr>
        <w:spacing w:line="288" w:lineRule="auto"/>
        <w:jc w:val="both"/>
        <w:rPr>
          <w:lang w:val="en-US" w:eastAsia="ja-JP"/>
        </w:rPr>
      </w:pPr>
      <w:r>
        <w:rPr>
          <w:lang w:val="en-US" w:eastAsia="ja-JP"/>
        </w:rPr>
        <w:t>As a result, the time-domain enhancement option (d) and</w:t>
      </w:r>
      <w:r w:rsidRPr="00C058D3">
        <w:rPr>
          <w:rFonts w:hint="eastAsia"/>
          <w:lang w:val="en-US" w:eastAsia="ja-JP"/>
        </w:rPr>
        <w:t xml:space="preserve"> </w:t>
      </w:r>
      <w:r>
        <w:rPr>
          <w:lang w:val="en-US" w:eastAsia="ja-JP"/>
        </w:rPr>
        <w:t xml:space="preserve">(e) can be the prioritized RACH enhancement options for NR-U; while the other enhancement options require </w:t>
      </w:r>
      <w:r w:rsidRPr="00C058D3">
        <w:rPr>
          <w:rFonts w:hint="eastAsia"/>
          <w:lang w:val="en-US" w:eastAsia="ja-JP"/>
        </w:rPr>
        <w:t>further stud</w:t>
      </w:r>
      <w:r>
        <w:rPr>
          <w:lang w:val="en-US" w:eastAsia="ja-JP"/>
        </w:rPr>
        <w:t>y</w:t>
      </w:r>
      <w:r w:rsidRPr="00C058D3">
        <w:rPr>
          <w:rFonts w:hint="eastAsia"/>
          <w:lang w:val="en-US" w:eastAsia="ja-JP"/>
        </w:rPr>
        <w:t xml:space="preserve"> to see </w:t>
      </w:r>
      <w:r>
        <w:rPr>
          <w:lang w:val="en-US" w:eastAsia="ja-JP"/>
        </w:rPr>
        <w:t xml:space="preserve">if there is </w:t>
      </w:r>
      <w:r w:rsidRPr="00C058D3">
        <w:rPr>
          <w:rFonts w:hint="eastAsia"/>
          <w:lang w:val="en-US" w:eastAsia="ja-JP"/>
        </w:rPr>
        <w:t>an</w:t>
      </w:r>
      <w:r>
        <w:rPr>
          <w:lang w:val="en-US" w:eastAsia="ja-JP"/>
        </w:rPr>
        <w:t>y</w:t>
      </w:r>
      <w:r w:rsidRPr="00C058D3">
        <w:rPr>
          <w:rFonts w:hint="eastAsia"/>
          <w:lang w:val="en-US" w:eastAsia="ja-JP"/>
        </w:rPr>
        <w:t xml:space="preserve"> benefits</w:t>
      </w:r>
      <w:r>
        <w:rPr>
          <w:lang w:val="en-US" w:eastAsia="ja-JP"/>
        </w:rPr>
        <w:t xml:space="preserve">. </w:t>
      </w:r>
    </w:p>
    <w:p w14:paraId="0E5FBA38" w14:textId="13A8AE61" w:rsidR="00A1779C" w:rsidRDefault="00A1779C" w:rsidP="00A1779C">
      <w:pPr>
        <w:spacing w:line="288" w:lineRule="auto"/>
        <w:jc w:val="both"/>
        <w:rPr>
          <w:rFonts w:eastAsia="MS Mincho"/>
          <w:b/>
          <w:u w:val="single"/>
          <w:lang w:eastAsia="ja-JP"/>
        </w:rPr>
      </w:pPr>
      <w:r w:rsidRPr="00BD041A">
        <w:rPr>
          <w:rFonts w:eastAsia="MS Mincho"/>
          <w:b/>
          <w:u w:val="single"/>
          <w:lang w:eastAsia="ja-JP"/>
        </w:rPr>
        <w:t xml:space="preserve">Proposal </w:t>
      </w:r>
      <w:r w:rsidR="00057CE9">
        <w:rPr>
          <w:rFonts w:eastAsia="MS Mincho"/>
          <w:b/>
          <w:u w:val="single"/>
          <w:lang w:eastAsia="ja-JP"/>
        </w:rPr>
        <w:t>9</w:t>
      </w:r>
      <w:r w:rsidRPr="00BD041A">
        <w:rPr>
          <w:rFonts w:eastAsia="MS Mincho"/>
          <w:b/>
          <w:u w:val="single"/>
          <w:lang w:eastAsia="ja-JP"/>
        </w:rPr>
        <w:t>: NR-U shall prioritize time-domain enhancement option (d) and (e) for PRACH.</w:t>
      </w:r>
    </w:p>
    <w:p w14:paraId="477987C1" w14:textId="12BE862C" w:rsidR="00595425" w:rsidRDefault="004C54CF" w:rsidP="00595425">
      <w:pPr>
        <w:pStyle w:val="Heading2"/>
        <w:rPr>
          <w:lang w:val="en-US" w:eastAsia="ja-JP"/>
        </w:rPr>
      </w:pPr>
      <w:r>
        <w:rPr>
          <w:lang w:val="en-US" w:eastAsia="ja-JP"/>
        </w:rPr>
        <w:lastRenderedPageBreak/>
        <w:t>Enhancement to increase transmit opportunities for Msg1 in 4-step RACH</w:t>
      </w:r>
    </w:p>
    <w:p w14:paraId="129ADC63" w14:textId="7DF0AEB7" w:rsidR="004C54CF" w:rsidRPr="004B494B" w:rsidRDefault="004C54CF" w:rsidP="004C54CF">
      <w:pPr>
        <w:spacing w:line="288" w:lineRule="auto"/>
        <w:jc w:val="both"/>
        <w:rPr>
          <w:lang w:eastAsia="ja-JP"/>
        </w:rPr>
      </w:pPr>
      <w:r>
        <w:t xml:space="preserve">Due to the LBT requirement for transmitting PRACH, the failure of PRACH LBT can cause significant delay to the overall RA procedure. As a result, enhancements to increase the transmission opportunities of </w:t>
      </w:r>
      <w:r w:rsidR="00B80DCF">
        <w:t>Msg1 in 4-step RACH</w:t>
      </w:r>
      <w:r>
        <w:t xml:space="preserve"> can be used to decrease the PRACH transmission delay. </w:t>
      </w:r>
    </w:p>
    <w:p w14:paraId="08EBBAF6" w14:textId="26E86A7C" w:rsidR="00CF513E" w:rsidRDefault="00CF513E" w:rsidP="004C54CF">
      <w:pPr>
        <w:spacing w:line="288" w:lineRule="auto"/>
        <w:jc w:val="both"/>
      </w:pPr>
      <w:r>
        <w:t>As a first enhancement, NR-U can try to inherit</w:t>
      </w:r>
      <w:r w:rsidR="004C54CF">
        <w:t xml:space="preserve"> the </w:t>
      </w:r>
      <w:r>
        <w:t xml:space="preserve">SSB-RO association </w:t>
      </w:r>
      <w:r w:rsidR="004C54CF">
        <w:t>design in the NR Rel-15</w:t>
      </w:r>
      <w:r w:rsidR="002749AE">
        <w:t>,</w:t>
      </w:r>
      <w:r>
        <w:t xml:space="preserve"> </w:t>
      </w:r>
      <w:r w:rsidR="002749AE">
        <w:t>and add</w:t>
      </w:r>
      <w:r>
        <w:t xml:space="preserve"> an associated LBT before each RO</w:t>
      </w:r>
      <w:r w:rsidR="002749AE">
        <w:t xml:space="preserve"> to enhance the transmit opportunities for Msg1</w:t>
      </w:r>
      <w:r w:rsidR="000D7940">
        <w:t xml:space="preserve"> as discussed in Section </w:t>
      </w:r>
      <w:r w:rsidR="00AE416C">
        <w:t>3</w:t>
      </w:r>
      <w:r w:rsidR="000D7940">
        <w:t>.1</w:t>
      </w:r>
      <w:r>
        <w:t>.</w:t>
      </w:r>
      <w:r w:rsidR="004C54CF">
        <w:t xml:space="preserve"> </w:t>
      </w:r>
      <w:r>
        <w:t>For example, NR Rel-15 supports configuring</w:t>
      </w:r>
      <w:r w:rsidR="004C54CF">
        <w:t xml:space="preserve"> one or </w:t>
      </w:r>
      <w:r w:rsidR="002749AE">
        <w:t xml:space="preserve">more than </w:t>
      </w:r>
      <w:r w:rsidR="004C54CF">
        <w:t>one</w:t>
      </w:r>
      <w:r w:rsidR="002749AE">
        <w:t xml:space="preserve"> SSB for</w:t>
      </w:r>
      <w:r w:rsidR="004C54CF">
        <w:t xml:space="preserve"> each </w:t>
      </w:r>
      <w:r>
        <w:t>RO, and</w:t>
      </w:r>
      <w:r w:rsidR="004C54CF">
        <w:t xml:space="preserve"> it may end up with multiple ROs</w:t>
      </w:r>
      <w:r w:rsidR="002749AE">
        <w:t>,</w:t>
      </w:r>
      <w:r w:rsidR="004C54CF">
        <w:t xml:space="preserve"> associated with the same SSB</w:t>
      </w:r>
      <w:r w:rsidR="002749AE">
        <w:t>,</w:t>
      </w:r>
      <w:r w:rsidR="004C54CF">
        <w:t xml:space="preserve"> not consecutive to each other</w:t>
      </w:r>
      <w:r w:rsidR="002749AE">
        <w:t xml:space="preserve"> in time domain</w:t>
      </w:r>
      <w:r w:rsidR="00CB4EE7">
        <w:t>. Then, if the LBT fo</w:t>
      </w:r>
      <w:r w:rsidR="0082267F">
        <w:t>r an earlier RO fails, Msg1 still has</w:t>
      </w:r>
      <w:r w:rsidR="00CB4EE7">
        <w:t xml:space="preserve"> opportunities to be transmitted </w:t>
      </w:r>
      <w:r w:rsidR="002749AE">
        <w:t xml:space="preserve">in </w:t>
      </w:r>
      <w:r w:rsidR="00CB4EE7">
        <w:t>later configured RO</w:t>
      </w:r>
      <w:r w:rsidR="002749AE">
        <w:t>s</w:t>
      </w:r>
      <w:r w:rsidR="00CB4EE7">
        <w:t xml:space="preserve"> within the </w:t>
      </w:r>
      <w:r w:rsidR="00283B8F">
        <w:rPr>
          <w:rFonts w:eastAsia="SimSun" w:hint="eastAsia"/>
          <w:lang w:eastAsia="zh-CN"/>
        </w:rPr>
        <w:t>association</w:t>
      </w:r>
      <w:r w:rsidR="00CB4EE7">
        <w:t xml:space="preserve"> period, subject to the LBT </w:t>
      </w:r>
      <w:r w:rsidR="0082267F">
        <w:t>result</w:t>
      </w:r>
      <w:r w:rsidR="002749AE">
        <w:t>s</w:t>
      </w:r>
      <w:r w:rsidR="0082267F">
        <w:t xml:space="preserve"> </w:t>
      </w:r>
      <w:r w:rsidR="00CB4EE7">
        <w:t>of the later RO</w:t>
      </w:r>
      <w:r w:rsidR="002749AE">
        <w:t>s</w:t>
      </w:r>
      <w:r w:rsidR="00CB4EE7">
        <w:t>.</w:t>
      </w:r>
      <w:r w:rsidR="0082267F">
        <w:t xml:space="preserve"> An example of this enhancement </w:t>
      </w:r>
      <w:r w:rsidR="0082267F" w:rsidRPr="00B40999">
        <w:t>is</w:t>
      </w:r>
      <w:r w:rsidR="0082267F">
        <w:t xml:space="preserve"> illustrated in Figure </w:t>
      </w:r>
      <w:r w:rsidR="00BE247A">
        <w:rPr>
          <w:rFonts w:eastAsia="SimSun"/>
          <w:lang w:eastAsia="zh-CN"/>
        </w:rPr>
        <w:t>5</w:t>
      </w:r>
      <w:r w:rsidR="002749AE">
        <w:t>.</w:t>
      </w:r>
      <w:r>
        <w:t xml:space="preserve"> </w:t>
      </w:r>
    </w:p>
    <w:p w14:paraId="2DD8587F" w14:textId="16396F09" w:rsidR="001C6C9B" w:rsidRDefault="001472C1" w:rsidP="00D90D6E">
      <w:pPr>
        <w:keepNext/>
        <w:jc w:val="center"/>
      </w:pPr>
      <w:r>
        <w:object w:dxaOrig="8196" w:dyaOrig="2436" w14:anchorId="223133FF">
          <v:shape id="_x0000_i1029" type="#_x0000_t75" style="width:409.3pt;height:122.55pt" o:ole="">
            <v:imagedata r:id="rId15" o:title=""/>
          </v:shape>
          <o:OLEObject Type="Embed" ProgID="Visio.Drawing.15" ShapeID="_x0000_i1029" DrawAspect="Content" ObjectID="_1634644335" r:id="rId16"/>
        </w:object>
      </w:r>
    </w:p>
    <w:p w14:paraId="73CC2351" w14:textId="537DE1C1" w:rsidR="00595425" w:rsidRDefault="001C6C9B" w:rsidP="001C6C9B">
      <w:pPr>
        <w:pStyle w:val="Caption"/>
      </w:pPr>
      <w:r>
        <w:t xml:space="preserve">Figure </w:t>
      </w:r>
      <w:r w:rsidR="00BE247A">
        <w:rPr>
          <w:rFonts w:eastAsia="SimSun"/>
          <w:lang w:eastAsia="zh-CN"/>
        </w:rPr>
        <w:t>5</w:t>
      </w:r>
      <w:r w:rsidR="00995A2F" w:rsidRPr="001C6C9B">
        <w:t xml:space="preserve"> </w:t>
      </w:r>
      <w:r w:rsidR="00337E1E">
        <w:t xml:space="preserve">Illustration of </w:t>
      </w:r>
      <w:r w:rsidR="00172EAE">
        <w:t>the first enhancement method</w:t>
      </w:r>
      <w:r>
        <w:t>.</w:t>
      </w:r>
    </w:p>
    <w:p w14:paraId="32C06B1F" w14:textId="4723B0CE" w:rsidR="00AE1921" w:rsidRDefault="00CB4EE7" w:rsidP="00E12736">
      <w:pPr>
        <w:spacing w:line="288" w:lineRule="auto"/>
        <w:jc w:val="both"/>
      </w:pPr>
      <w:r>
        <w:t>As another enhan</w:t>
      </w:r>
      <w:r w:rsidR="00172EAE">
        <w:t>c</w:t>
      </w:r>
      <w:r>
        <w:t xml:space="preserve">ement, NR-U can </w:t>
      </w:r>
      <w:r w:rsidR="00172EAE">
        <w:t>configure</w:t>
      </w:r>
      <w:r>
        <w:t xml:space="preserve"> </w:t>
      </w:r>
      <w:r w:rsidR="00172EAE">
        <w:t>multiple consecutive</w:t>
      </w:r>
      <w:r>
        <w:t xml:space="preserve"> ROs</w:t>
      </w:r>
      <w:r w:rsidR="00172EAE">
        <w:t xml:space="preserve"> </w:t>
      </w:r>
      <w:r>
        <w:t xml:space="preserve">associated with </w:t>
      </w:r>
      <w:r w:rsidR="00172EAE">
        <w:t>the same</w:t>
      </w:r>
      <w:r w:rsidR="008A02C5">
        <w:t xml:space="preserve"> SSB</w:t>
      </w:r>
      <w:r>
        <w:t xml:space="preserve">, </w:t>
      </w:r>
      <w:r w:rsidR="00172EAE">
        <w:t>and</w:t>
      </w:r>
      <w:r>
        <w:t xml:space="preserve"> </w:t>
      </w:r>
      <w:r w:rsidR="00A8693F">
        <w:t>a</w:t>
      </w:r>
      <w:r w:rsidR="008A02C5">
        <w:t>n</w:t>
      </w:r>
      <w:r w:rsidR="00A8693F">
        <w:t xml:space="preserve"> </w:t>
      </w:r>
      <w:r>
        <w:t>a</w:t>
      </w:r>
      <w:r w:rsidR="00172EAE">
        <w:t>ssociated</w:t>
      </w:r>
      <w:r>
        <w:t xml:space="preserve"> LBT can be performed before each RO</w:t>
      </w:r>
      <w:r w:rsidR="00172EAE">
        <w:t xml:space="preserve"> (</w:t>
      </w:r>
      <w:r>
        <w:t xml:space="preserve">there can be gap symbol(s) between </w:t>
      </w:r>
      <w:r w:rsidR="00283B8F">
        <w:t>neighbouring</w:t>
      </w:r>
      <w:r>
        <w:t xml:space="preserve"> ROs among the consecutive ROs to account for LBT overhead</w:t>
      </w:r>
      <w:r w:rsidR="00172EAE">
        <w:t>)</w:t>
      </w:r>
      <w:r>
        <w:t xml:space="preserve">. As a result, </w:t>
      </w:r>
      <w:r w:rsidR="008A02C5">
        <w:t>a</w:t>
      </w:r>
      <w:r>
        <w:t xml:space="preserve"> UE can be </w:t>
      </w:r>
      <w:r w:rsidR="008A02C5">
        <w:t>configured with</w:t>
      </w:r>
      <w:r>
        <w:t xml:space="preserve"> multipl</w:t>
      </w:r>
      <w:r w:rsidR="008A02C5">
        <w:t>e consecutive time-domain ROs for</w:t>
      </w:r>
      <w:r>
        <w:t xml:space="preserve"> RACH </w:t>
      </w:r>
      <w:r w:rsidR="008A02C5">
        <w:t>attempt</w:t>
      </w:r>
      <w:r>
        <w:t>, which can</w:t>
      </w:r>
      <w:r w:rsidR="008A02C5">
        <w:t xml:space="preserve"> also</w:t>
      </w:r>
      <w:r>
        <w:t xml:space="preserve"> increase the transmit opportunities for Msg1. Equivalently, this example can be considered as </w:t>
      </w:r>
      <w:r w:rsidR="00172EAE">
        <w:t>configuring</w:t>
      </w:r>
      <w:r>
        <w:t xml:space="preserve"> a</w:t>
      </w:r>
      <w:r w:rsidR="008A02C5">
        <w:t>n associated</w:t>
      </w:r>
      <w:r>
        <w:t xml:space="preserve"> RO window to each SSB, wherein multiple</w:t>
      </w:r>
      <w:r w:rsidRPr="00E64C9E">
        <w:t xml:space="preserve"> </w:t>
      </w:r>
      <w:r>
        <w:t xml:space="preserve">consecutive </w:t>
      </w:r>
      <w:r w:rsidRPr="00EA1B6C">
        <w:t>time-domain ROs</w:t>
      </w:r>
      <w:r>
        <w:t xml:space="preserve"> </w:t>
      </w:r>
      <w:r w:rsidR="008A02C5">
        <w:t>can be configured</w:t>
      </w:r>
      <w:r>
        <w:t xml:space="preserve"> within the window.</w:t>
      </w:r>
      <w:r w:rsidR="008C62CA">
        <w:t xml:space="preserve"> Configuring multiple</w:t>
      </w:r>
      <w:r w:rsidR="008C62CA" w:rsidRPr="00E64C9E">
        <w:t xml:space="preserve"> </w:t>
      </w:r>
      <w:r w:rsidR="008C62CA">
        <w:t xml:space="preserve">consecutive </w:t>
      </w:r>
      <w:r w:rsidR="008C62CA" w:rsidRPr="00EA1B6C">
        <w:t>time-domain ROs</w:t>
      </w:r>
      <w:r w:rsidR="008C62CA">
        <w:t xml:space="preserve"> can greatly reduce </w:t>
      </w:r>
      <w:r w:rsidR="00FD0432">
        <w:t xml:space="preserve">the </w:t>
      </w:r>
      <w:r w:rsidR="005735EE">
        <w:t xml:space="preserve">NR-U </w:t>
      </w:r>
      <w:r w:rsidR="008C62CA">
        <w:t xml:space="preserve">PRACH transmission delay, since CAT-4 LBT for NR-U PRACH has a non-deterministic duration, and the UE can utilize the first available RO among its configured ROs </w:t>
      </w:r>
      <w:r w:rsidR="005735EE">
        <w:t xml:space="preserve">after successful </w:t>
      </w:r>
      <w:r w:rsidR="000E509D">
        <w:t xml:space="preserve">a </w:t>
      </w:r>
      <w:r w:rsidR="005735EE">
        <w:t>PRACH LBT.</w:t>
      </w:r>
    </w:p>
    <w:p w14:paraId="78D2CDE4" w14:textId="0AA9AD55" w:rsidR="00CB4EE7" w:rsidRDefault="00CB4EE7" w:rsidP="00E12736">
      <w:pPr>
        <w:spacing w:line="288" w:lineRule="auto"/>
        <w:jc w:val="both"/>
      </w:pPr>
      <w:r w:rsidRPr="00A37647">
        <w:t xml:space="preserve">In order to support configuring multiple time-domain ROs to be associated with </w:t>
      </w:r>
      <w:r>
        <w:t>SSBs</w:t>
      </w:r>
      <w:r w:rsidRPr="00A37647">
        <w:t xml:space="preserve"> in a consecutive manner, the </w:t>
      </w:r>
      <w:r w:rsidR="00B62CFE">
        <w:t xml:space="preserve">SSB-RO </w:t>
      </w:r>
      <w:r w:rsidRPr="00A37647">
        <w:t xml:space="preserve">mapping </w:t>
      </w:r>
      <w:r w:rsidR="00172EAE">
        <w:t>can</w:t>
      </w:r>
      <w:r w:rsidRPr="00A37647">
        <w:t xml:space="preserve"> be enhanced from NR </w:t>
      </w:r>
      <w:r w:rsidR="00B62CFE">
        <w:t>Rel-15</w:t>
      </w:r>
      <w:r>
        <w:t xml:space="preserve">, </w:t>
      </w:r>
      <w:r w:rsidR="0089035B">
        <w:rPr>
          <w:rFonts w:eastAsia="SimSun" w:hint="eastAsia"/>
          <w:lang w:eastAsia="zh-CN"/>
        </w:rPr>
        <w:t xml:space="preserve">e.g, time-domain first mapping; </w:t>
      </w:r>
      <w:r>
        <w:t xml:space="preserve">especially when </w:t>
      </w:r>
      <w:r w:rsidR="00B62CFE">
        <w:t>the enhancement can be combined with FDM</w:t>
      </w:r>
      <w:r>
        <w:t xml:space="preserve">ed </w:t>
      </w:r>
      <w:r w:rsidR="00B62CFE">
        <w:t xml:space="preserve">multiple </w:t>
      </w:r>
      <w:r>
        <w:t xml:space="preserve">ROs. </w:t>
      </w:r>
      <w:r w:rsidRPr="00A37647">
        <w:t xml:space="preserve">Figure </w:t>
      </w:r>
      <w:r w:rsidR="002C5F3A">
        <w:rPr>
          <w:rFonts w:eastAsia="SimSun"/>
          <w:lang w:eastAsia="zh-CN"/>
        </w:rPr>
        <w:t>6</w:t>
      </w:r>
      <w:r w:rsidR="00995A2F" w:rsidRPr="00A37647">
        <w:t xml:space="preserve"> </w:t>
      </w:r>
      <w:r w:rsidRPr="00A37647">
        <w:t xml:space="preserve">gives </w:t>
      </w:r>
      <w:r w:rsidR="00B62CFE">
        <w:t xml:space="preserve">such </w:t>
      </w:r>
      <w:r w:rsidRPr="00A37647">
        <w:t xml:space="preserve">an example where each SSB is </w:t>
      </w:r>
      <w:r w:rsidR="00B62CFE">
        <w:t>configured with</w:t>
      </w:r>
      <w:r w:rsidRPr="00A37647">
        <w:t xml:space="preserve"> </w:t>
      </w:r>
      <w:r>
        <w:t>4</w:t>
      </w:r>
      <w:r w:rsidRPr="00A37647">
        <w:t xml:space="preserve"> consecutive ROs in the time domain</w:t>
      </w:r>
      <w:r w:rsidR="00B62CFE">
        <w:t xml:space="preserve"> (with LBTs associated to each RACH </w:t>
      </w:r>
      <w:r w:rsidR="0089035B">
        <w:rPr>
          <w:rFonts w:eastAsia="SimSun" w:hint="eastAsia"/>
          <w:lang w:eastAsia="zh-CN"/>
        </w:rPr>
        <w:t>occasion</w:t>
      </w:r>
      <w:r w:rsidR="00B62CFE">
        <w:t>), and two sets of FDM</w:t>
      </w:r>
      <w:r>
        <w:t xml:space="preserve">ed ROs </w:t>
      </w:r>
      <w:r w:rsidR="00B62CFE">
        <w:t>in the frequency domain</w:t>
      </w:r>
      <w:r>
        <w:t>.</w:t>
      </w:r>
      <w:r w:rsidR="00A600EB">
        <w:t xml:space="preserve"> Note the PRACH LBT shall be performed over the initial active UL BWP, so the LBT</w:t>
      </w:r>
      <w:r w:rsidR="0040342D">
        <w:t>s</w:t>
      </w:r>
      <w:r w:rsidR="00A600EB">
        <w:t xml:space="preserve"> associated with FDM’ed ROs</w:t>
      </w:r>
      <w:r w:rsidR="0040342D">
        <w:t xml:space="preserve"> in Figure </w:t>
      </w:r>
      <w:r w:rsidR="002C5F3A">
        <w:rPr>
          <w:rFonts w:eastAsia="SimSun"/>
          <w:lang w:eastAsia="zh-CN"/>
        </w:rPr>
        <w:t>6</w:t>
      </w:r>
      <w:r w:rsidR="00995A2F">
        <w:t xml:space="preserve"> </w:t>
      </w:r>
      <w:r w:rsidR="00892052">
        <w:t>may</w:t>
      </w:r>
      <w:r w:rsidR="0040342D">
        <w:t xml:space="preserve"> actually</w:t>
      </w:r>
      <w:r w:rsidR="00892052">
        <w:t xml:space="preserve"> overlap in frequency domain</w:t>
      </w:r>
      <w:r w:rsidR="00A600EB">
        <w:t>.</w:t>
      </w:r>
    </w:p>
    <w:p w14:paraId="152E5588" w14:textId="562FEEC6" w:rsidR="00A600EB" w:rsidRDefault="00A600EB" w:rsidP="002573C5">
      <w:pPr>
        <w:spacing w:line="288" w:lineRule="auto"/>
        <w:jc w:val="center"/>
      </w:pPr>
      <w:r>
        <w:object w:dxaOrig="7884" w:dyaOrig="2881" w14:anchorId="7017A55E">
          <v:shape id="_x0000_i1030" type="#_x0000_t75" style="width:393.45pt;height:2in" o:ole="">
            <v:imagedata r:id="rId17" o:title=""/>
          </v:shape>
          <o:OLEObject Type="Embed" ProgID="Visio.Drawing.15" ShapeID="_x0000_i1030" DrawAspect="Content" ObjectID="_1634644336" r:id="rId18"/>
        </w:object>
      </w:r>
    </w:p>
    <w:p w14:paraId="69EAE134" w14:textId="743CD372" w:rsidR="00CB4EE7" w:rsidRPr="00172EAE" w:rsidRDefault="00172EAE" w:rsidP="00CB4EE7">
      <w:pPr>
        <w:spacing w:line="288" w:lineRule="auto"/>
        <w:jc w:val="center"/>
        <w:rPr>
          <w:rFonts w:eastAsia="MS Mincho"/>
          <w:b/>
          <w:lang w:eastAsia="ja-JP"/>
        </w:rPr>
      </w:pPr>
      <w:r w:rsidRPr="00172EAE">
        <w:rPr>
          <w:rFonts w:eastAsia="MS Mincho"/>
          <w:b/>
          <w:lang w:eastAsia="ja-JP"/>
        </w:rPr>
        <w:t xml:space="preserve">Figure </w:t>
      </w:r>
      <w:r w:rsidR="002C5F3A">
        <w:rPr>
          <w:rFonts w:eastAsia="SimSun"/>
          <w:b/>
          <w:lang w:eastAsia="zh-CN"/>
        </w:rPr>
        <w:t>6</w:t>
      </w:r>
      <w:r w:rsidR="00995A2F" w:rsidRPr="00172EAE">
        <w:rPr>
          <w:rFonts w:eastAsia="MS Mincho"/>
          <w:b/>
          <w:lang w:eastAsia="ja-JP"/>
        </w:rPr>
        <w:t xml:space="preserve"> </w:t>
      </w:r>
      <w:r w:rsidRPr="00172EAE">
        <w:rPr>
          <w:b/>
        </w:rPr>
        <w:t>Illustration of the second enhancement method</w:t>
      </w:r>
      <w:r w:rsidR="00CB4EE7" w:rsidRPr="00172EAE">
        <w:rPr>
          <w:rFonts w:eastAsia="MS Mincho"/>
          <w:b/>
          <w:lang w:eastAsia="ja-JP"/>
        </w:rPr>
        <w:t>.</w:t>
      </w:r>
    </w:p>
    <w:p w14:paraId="60BF77B9" w14:textId="493682D3" w:rsidR="00A1779C" w:rsidRDefault="00172EAE" w:rsidP="00172EAE">
      <w:pPr>
        <w:spacing w:line="288" w:lineRule="auto"/>
        <w:jc w:val="both"/>
        <w:rPr>
          <w:rFonts w:eastAsia="MS Mincho"/>
          <w:b/>
          <w:u w:val="single"/>
          <w:lang w:eastAsia="ja-JP"/>
        </w:rPr>
      </w:pPr>
      <w:r>
        <w:rPr>
          <w:rFonts w:eastAsia="MS Mincho"/>
          <w:b/>
          <w:u w:val="single"/>
          <w:lang w:eastAsia="ja-JP"/>
        </w:rPr>
        <w:lastRenderedPageBreak/>
        <w:t>Proposal</w:t>
      </w:r>
      <w:r w:rsidR="00BA7C20">
        <w:rPr>
          <w:rFonts w:eastAsia="MS Mincho"/>
          <w:b/>
          <w:u w:val="single"/>
          <w:lang w:eastAsia="ja-JP"/>
        </w:rPr>
        <w:t xml:space="preserve"> </w:t>
      </w:r>
      <w:r w:rsidR="00516E02">
        <w:rPr>
          <w:rFonts w:eastAsia="MS Mincho"/>
          <w:b/>
          <w:u w:val="single"/>
          <w:lang w:eastAsia="ja-JP"/>
        </w:rPr>
        <w:t>1</w:t>
      </w:r>
      <w:r w:rsidR="00057CE9">
        <w:rPr>
          <w:rFonts w:eastAsia="MS Mincho"/>
          <w:b/>
          <w:u w:val="single"/>
          <w:lang w:eastAsia="ja-JP"/>
        </w:rPr>
        <w:t>0</w:t>
      </w:r>
      <w:r w:rsidRPr="001C76A9">
        <w:rPr>
          <w:rFonts w:eastAsia="MS Mincho"/>
          <w:b/>
          <w:u w:val="single"/>
          <w:lang w:eastAsia="ja-JP"/>
        </w:rPr>
        <w:t xml:space="preserve">: </w:t>
      </w:r>
      <w:r w:rsidR="004A1F93">
        <w:rPr>
          <w:rFonts w:eastAsia="MS Mincho"/>
          <w:b/>
          <w:u w:val="single"/>
          <w:lang w:eastAsia="ja-JP"/>
        </w:rPr>
        <w:t>NR-U shall</w:t>
      </w:r>
      <w:r w:rsidR="000B546E" w:rsidRPr="000B546E">
        <w:rPr>
          <w:rFonts w:eastAsia="MS Mincho"/>
          <w:b/>
          <w:u w:val="single"/>
          <w:lang w:eastAsia="ja-JP"/>
        </w:rPr>
        <w:t xml:space="preserve"> </w:t>
      </w:r>
      <w:r w:rsidR="00BA2D17">
        <w:rPr>
          <w:rFonts w:eastAsia="MS Mincho"/>
          <w:b/>
          <w:u w:val="single"/>
          <w:lang w:eastAsia="ja-JP"/>
        </w:rPr>
        <w:t>configure</w:t>
      </w:r>
      <w:r w:rsidR="000B546E">
        <w:rPr>
          <w:rFonts w:eastAsia="MS Mincho"/>
          <w:b/>
          <w:u w:val="single"/>
          <w:lang w:eastAsia="ja-JP"/>
        </w:rPr>
        <w:t xml:space="preserve"> a UE with multiple</w:t>
      </w:r>
      <w:r w:rsidR="000B546E" w:rsidRPr="000B546E">
        <w:rPr>
          <w:rFonts w:eastAsia="MS Mincho"/>
          <w:b/>
          <w:u w:val="single"/>
          <w:lang w:eastAsia="ja-JP"/>
        </w:rPr>
        <w:t xml:space="preserve"> </w:t>
      </w:r>
      <w:r w:rsidR="001A3D6F">
        <w:rPr>
          <w:rFonts w:eastAsia="MS Mincho"/>
          <w:b/>
          <w:u w:val="single"/>
          <w:lang w:eastAsia="ja-JP"/>
        </w:rPr>
        <w:t xml:space="preserve">Msg1 </w:t>
      </w:r>
      <w:r w:rsidR="000B546E" w:rsidRPr="000B546E">
        <w:rPr>
          <w:rFonts w:eastAsia="MS Mincho"/>
          <w:b/>
          <w:u w:val="single"/>
          <w:lang w:eastAsia="ja-JP"/>
        </w:rPr>
        <w:t xml:space="preserve">transmission opportunities </w:t>
      </w:r>
      <w:r w:rsidR="000B546E">
        <w:rPr>
          <w:rFonts w:eastAsia="MS Mincho"/>
          <w:b/>
          <w:u w:val="single"/>
          <w:lang w:eastAsia="ja-JP"/>
        </w:rPr>
        <w:t xml:space="preserve">within an </w:t>
      </w:r>
      <w:r w:rsidR="000B546E" w:rsidRPr="000B546E">
        <w:rPr>
          <w:rFonts w:eastAsia="MS Mincho"/>
          <w:b/>
          <w:u w:val="single"/>
          <w:lang w:eastAsia="ja-JP"/>
        </w:rPr>
        <w:t>SSB-RO association period to decrease the PRACH transmission delay</w:t>
      </w:r>
      <w:r>
        <w:rPr>
          <w:rFonts w:eastAsia="MS Mincho"/>
          <w:b/>
          <w:u w:val="single"/>
          <w:lang w:eastAsia="ja-JP"/>
        </w:rPr>
        <w:t>.</w:t>
      </w:r>
    </w:p>
    <w:p w14:paraId="73FE6223" w14:textId="48633825" w:rsidR="00CC2546" w:rsidRDefault="00F30080" w:rsidP="00511DAF">
      <w:pPr>
        <w:pStyle w:val="Heading1"/>
        <w:numPr>
          <w:ilvl w:val="0"/>
          <w:numId w:val="2"/>
        </w:numPr>
        <w:pBdr>
          <w:top w:val="single" w:sz="12" w:space="4"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Enhancement to RRM Measurement </w:t>
      </w:r>
    </w:p>
    <w:p w14:paraId="77ACF911"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2E398E7D"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0050D29E" w14:textId="48BDC159" w:rsidR="004D26C7" w:rsidRDefault="00BA6AC4" w:rsidP="00BE247A">
      <w:pPr>
        <w:spacing w:line="288" w:lineRule="auto"/>
        <w:jc w:val="both"/>
        <w:rPr>
          <w:rFonts w:eastAsia="SimSun"/>
          <w:lang w:val="en-US" w:eastAsia="zh-CN"/>
        </w:rPr>
      </w:pPr>
      <w:r w:rsidRPr="00BE247A">
        <w:rPr>
          <w:rFonts w:eastAsia="SimSun"/>
          <w:lang w:val="en-US" w:eastAsia="zh-CN"/>
        </w:rPr>
        <w:t xml:space="preserve">In the </w:t>
      </w:r>
      <w:r>
        <w:rPr>
          <w:rFonts w:eastAsia="SimSun"/>
          <w:lang w:val="en-US" w:eastAsia="zh-CN"/>
        </w:rPr>
        <w:t xml:space="preserve">last meeting, it was agreed that the LTE LAA framework is reused for NR-U, with the enhancement of introducing frequency domain information. There is one FFS point is, whether the configuration unit for the BW of RSSI could be smaller than a LBT bandwidth. </w:t>
      </w:r>
    </w:p>
    <w:p w14:paraId="6E2CF7B8" w14:textId="2823A980" w:rsidR="00E2261F" w:rsidRDefault="00BA6AC4">
      <w:pPr>
        <w:spacing w:line="288" w:lineRule="auto"/>
        <w:jc w:val="both"/>
        <w:rPr>
          <w:rFonts w:eastAsia="SimSun"/>
          <w:lang w:val="en-US" w:eastAsia="zh-CN"/>
        </w:rPr>
      </w:pPr>
      <w:r>
        <w:rPr>
          <w:rFonts w:eastAsia="SimSun"/>
          <w:lang w:val="en-US" w:eastAsia="zh-CN"/>
        </w:rPr>
        <w:t xml:space="preserve">Note that the main functionality for supporting RSSI measurement is for interference detection on the channel, especially for the coexistence scenario among NR-U, LTE LAA, and Wi-Fi. Since the existing system </w:t>
      </w:r>
      <w:r w:rsidR="00136513">
        <w:rPr>
          <w:rFonts w:eastAsia="SimSun" w:hint="eastAsia"/>
          <w:lang w:val="en-US" w:eastAsia="zh-CN"/>
        </w:rPr>
        <w:t xml:space="preserve">may operate on </w:t>
      </w:r>
      <w:r w:rsidR="008626F2">
        <w:rPr>
          <w:rFonts w:eastAsia="SimSun" w:hint="eastAsia"/>
          <w:lang w:val="en-US" w:eastAsia="zh-CN"/>
        </w:rPr>
        <w:t xml:space="preserve">parts of NR-U BWP </w:t>
      </w:r>
      <w:r w:rsidR="00136513">
        <w:rPr>
          <w:rFonts w:eastAsia="SimSun" w:hint="eastAsia"/>
          <w:lang w:val="en-US" w:eastAsia="zh-CN"/>
        </w:rPr>
        <w:t xml:space="preserve">and NR-U downlink </w:t>
      </w:r>
      <w:r w:rsidR="00136513">
        <w:rPr>
          <w:rFonts w:eastAsia="SimSun"/>
          <w:lang w:val="en-US" w:eastAsia="zh-CN"/>
        </w:rPr>
        <w:t>transmission</w:t>
      </w:r>
      <w:r w:rsidR="00136513">
        <w:rPr>
          <w:rFonts w:eastAsia="SimSun" w:hint="eastAsia"/>
          <w:lang w:val="en-US" w:eastAsia="zh-CN"/>
        </w:rPr>
        <w:t xml:space="preserve"> may occupy parts or whole of the BWP </w:t>
      </w:r>
      <w:r w:rsidR="008626F2" w:rsidRPr="001243DE">
        <w:rPr>
          <w:rFonts w:cs="Times"/>
          <w:lang w:eastAsia="x-none"/>
        </w:rPr>
        <w:t>where CCA is successful at gNB</w:t>
      </w:r>
      <w:r w:rsidR="00DB52A0">
        <w:rPr>
          <w:rFonts w:eastAsia="SimSun" w:hint="eastAsia"/>
          <w:lang w:val="en-US" w:eastAsia="zh-CN"/>
        </w:rPr>
        <w:t xml:space="preserve">, </w:t>
      </w:r>
      <w:r w:rsidR="00D206AF">
        <w:rPr>
          <w:rFonts w:eastAsia="SimSun" w:hint="eastAsia"/>
          <w:lang w:val="en-US" w:eastAsia="zh-CN"/>
        </w:rPr>
        <w:t xml:space="preserve">it would be beneficial to support </w:t>
      </w:r>
      <w:r w:rsidR="00DB52A0">
        <w:rPr>
          <w:rFonts w:eastAsia="SimSun" w:hint="eastAsia"/>
          <w:lang w:val="en-US" w:eastAsia="zh-CN"/>
        </w:rPr>
        <w:t xml:space="preserve">RSSI measurement </w:t>
      </w:r>
      <w:r w:rsidR="00D206AF">
        <w:rPr>
          <w:rFonts w:eastAsia="SimSun" w:hint="eastAsia"/>
          <w:lang w:val="en-US" w:eastAsia="zh-CN"/>
        </w:rPr>
        <w:t xml:space="preserve">over </w:t>
      </w:r>
      <w:r w:rsidR="008626F2">
        <w:rPr>
          <w:rFonts w:eastAsia="SimSun" w:hint="eastAsia"/>
          <w:lang w:val="en-US" w:eastAsia="zh-CN"/>
        </w:rPr>
        <w:t xml:space="preserve">the </w:t>
      </w:r>
      <w:r w:rsidR="00D206AF">
        <w:rPr>
          <w:rFonts w:eastAsia="SimSun" w:hint="eastAsia"/>
          <w:lang w:val="en-US" w:eastAsia="zh-CN"/>
        </w:rPr>
        <w:t xml:space="preserve">sub-band to reflect </w:t>
      </w:r>
      <w:r w:rsidR="00D206AF">
        <w:rPr>
          <w:rFonts w:eastAsia="SimSun"/>
          <w:lang w:val="en-US" w:eastAsia="zh-CN"/>
        </w:rPr>
        <w:t>interference</w:t>
      </w:r>
      <w:r w:rsidR="00D206AF">
        <w:rPr>
          <w:rFonts w:eastAsia="SimSun" w:hint="eastAsia"/>
          <w:lang w:val="en-US" w:eastAsia="zh-CN"/>
        </w:rPr>
        <w:t xml:space="preserve"> of</w:t>
      </w:r>
      <w:r w:rsidR="008626F2">
        <w:rPr>
          <w:rFonts w:eastAsia="SimSun" w:hint="eastAsia"/>
          <w:lang w:val="en-US" w:eastAsia="zh-CN"/>
        </w:rPr>
        <w:t xml:space="preserve"> </w:t>
      </w:r>
      <w:r w:rsidR="00926325">
        <w:rPr>
          <w:rFonts w:eastAsia="SimSun" w:hint="eastAsia"/>
          <w:lang w:val="en-US" w:eastAsia="zh-CN"/>
        </w:rPr>
        <w:t xml:space="preserve">each part of BWP </w:t>
      </w:r>
      <w:r w:rsidR="00926325">
        <w:rPr>
          <w:rFonts w:eastAsia="SimSun"/>
          <w:lang w:val="en-US" w:eastAsia="zh-CN"/>
        </w:rPr>
        <w:t>separately</w:t>
      </w:r>
      <w:r>
        <w:rPr>
          <w:rFonts w:eastAsia="SimSun"/>
          <w:lang w:val="en-US" w:eastAsia="zh-CN"/>
        </w:rPr>
        <w:t xml:space="preserve">, and the motivation to support a further finer unit seems not strong. Hence, we have the following proposal. </w:t>
      </w:r>
    </w:p>
    <w:p w14:paraId="3A7441CE" w14:textId="585D1CCA" w:rsidR="007C6069" w:rsidRDefault="00B02B4E" w:rsidP="00C54715">
      <w:pPr>
        <w:spacing w:line="288" w:lineRule="auto"/>
        <w:jc w:val="both"/>
        <w:rPr>
          <w:rFonts w:eastAsia="MS Mincho"/>
          <w:b/>
          <w:u w:val="single"/>
          <w:lang w:eastAsia="ja-JP"/>
        </w:rPr>
      </w:pPr>
      <w:r w:rsidRPr="00D51ED0">
        <w:rPr>
          <w:rFonts w:eastAsia="MS Mincho"/>
          <w:b/>
          <w:u w:val="single"/>
          <w:lang w:eastAsia="ja-JP"/>
        </w:rPr>
        <w:t>Proposal</w:t>
      </w:r>
      <w:r w:rsidR="004A6899">
        <w:rPr>
          <w:rFonts w:eastAsia="MS Mincho"/>
          <w:b/>
          <w:u w:val="single"/>
          <w:lang w:eastAsia="ja-JP"/>
        </w:rPr>
        <w:t xml:space="preserve"> </w:t>
      </w:r>
      <w:r w:rsidR="00057CE9">
        <w:rPr>
          <w:rFonts w:eastAsia="SimSun"/>
          <w:b/>
          <w:u w:val="single"/>
          <w:lang w:eastAsia="zh-CN"/>
        </w:rPr>
        <w:t>11</w:t>
      </w:r>
      <w:r w:rsidRPr="00D51ED0">
        <w:rPr>
          <w:rFonts w:eastAsia="MS Mincho"/>
          <w:b/>
          <w:u w:val="single"/>
          <w:lang w:eastAsia="ja-JP"/>
        </w:rPr>
        <w:t xml:space="preserve">: </w:t>
      </w:r>
      <w:r w:rsidR="00BA6AC4">
        <w:rPr>
          <w:rFonts w:eastAsia="MS Mincho"/>
          <w:b/>
          <w:u w:val="single"/>
          <w:lang w:eastAsia="ja-JP"/>
        </w:rPr>
        <w:t xml:space="preserve">For RSSI measurement, </w:t>
      </w:r>
      <w:r w:rsidR="00427F98">
        <w:rPr>
          <w:rFonts w:eastAsia="MS Mincho"/>
          <w:b/>
          <w:u w:val="single"/>
          <w:lang w:eastAsia="ja-JP"/>
        </w:rPr>
        <w:t xml:space="preserve">using </w:t>
      </w:r>
      <w:r w:rsidR="00BA6AC4">
        <w:rPr>
          <w:rFonts w:eastAsia="MS Mincho"/>
          <w:b/>
          <w:u w:val="single"/>
          <w:lang w:eastAsia="ja-JP"/>
        </w:rPr>
        <w:t xml:space="preserve">a unit of LBT bandwidth </w:t>
      </w:r>
      <w:r w:rsidR="00427F98">
        <w:rPr>
          <w:rFonts w:eastAsia="MS Mincho"/>
          <w:b/>
          <w:u w:val="single"/>
          <w:lang w:eastAsia="ja-JP"/>
        </w:rPr>
        <w:t xml:space="preserve">for measurement bandwidth configuration </w:t>
      </w:r>
      <w:r w:rsidR="00BA6AC4">
        <w:rPr>
          <w:rFonts w:eastAsia="MS Mincho"/>
          <w:b/>
          <w:u w:val="single"/>
          <w:lang w:eastAsia="ja-JP"/>
        </w:rPr>
        <w:t xml:space="preserve">is sufficient, and no other </w:t>
      </w:r>
      <w:r w:rsidR="00427F98">
        <w:rPr>
          <w:rFonts w:eastAsia="MS Mincho"/>
          <w:b/>
          <w:u w:val="single"/>
          <w:lang w:eastAsia="ja-JP"/>
        </w:rPr>
        <w:t>unit with smaller granularity is needed</w:t>
      </w:r>
      <w:r w:rsidR="007C6069">
        <w:rPr>
          <w:rFonts w:eastAsia="MS Mincho"/>
          <w:b/>
          <w:u w:val="single"/>
          <w:lang w:eastAsia="ja-JP"/>
        </w:rPr>
        <w:t>.</w:t>
      </w:r>
    </w:p>
    <w:p w14:paraId="122B3BBB" w14:textId="77777777" w:rsidR="00186722" w:rsidRDefault="00186722" w:rsidP="00186722">
      <w:pPr>
        <w:spacing w:line="288" w:lineRule="auto"/>
        <w:jc w:val="both"/>
      </w:pPr>
      <w:r w:rsidRPr="001008D2">
        <w:rPr>
          <w:lang w:val="en-US" w:eastAsia="ja-JP"/>
        </w:rPr>
        <w:t xml:space="preserve">In the last meeting, it was agreed that </w:t>
      </w:r>
      <w:r>
        <w:rPr>
          <w:lang w:val="en-US" w:eastAsia="ja-JP"/>
        </w:rPr>
        <w:t>for</w:t>
      </w:r>
      <w:r>
        <w:t xml:space="preserve"> neighboring cell RRM measurement, a QCL parameter can be configured per frequency layer and per cell, and the serving cell RRM measurement is still FFS. </w:t>
      </w:r>
    </w:p>
    <w:p w14:paraId="1F9F379F" w14:textId="77777777" w:rsidR="00186722" w:rsidRDefault="00186722" w:rsidP="00186722">
      <w:pPr>
        <w:spacing w:line="288" w:lineRule="auto"/>
        <w:jc w:val="both"/>
      </w:pPr>
      <w:r>
        <w:t xml:space="preserve">Since the configuration of a QCL parameter is supported for serving cell as well, that QCL parameter can be reused for serving cell RRM measurement. </w:t>
      </w:r>
    </w:p>
    <w:p w14:paraId="3A259B90" w14:textId="15853373" w:rsidR="00186722" w:rsidRDefault="00186722" w:rsidP="00186722">
      <w:pPr>
        <w:spacing w:line="288" w:lineRule="auto"/>
        <w:jc w:val="both"/>
        <w:rPr>
          <w:rFonts w:eastAsia="MS Mincho"/>
          <w:b/>
          <w:u w:val="single"/>
          <w:lang w:eastAsia="ja-JP"/>
        </w:rPr>
      </w:pPr>
      <w:r w:rsidRPr="001C76A9">
        <w:rPr>
          <w:rFonts w:eastAsia="MS Mincho"/>
          <w:b/>
          <w:u w:val="single"/>
          <w:lang w:eastAsia="ja-JP"/>
        </w:rPr>
        <w:t>P</w:t>
      </w:r>
      <w:r>
        <w:rPr>
          <w:rFonts w:eastAsia="MS Mincho"/>
          <w:b/>
          <w:u w:val="single"/>
          <w:lang w:eastAsia="ja-JP"/>
        </w:rPr>
        <w:t xml:space="preserve">roposal </w:t>
      </w:r>
      <w:r w:rsidR="00057CE9">
        <w:rPr>
          <w:rFonts w:eastAsia="MS Mincho"/>
          <w:b/>
          <w:u w:val="single"/>
          <w:lang w:eastAsia="ja-JP"/>
        </w:rPr>
        <w:t>1</w:t>
      </w:r>
      <w:r>
        <w:rPr>
          <w:rFonts w:eastAsia="MS Mincho"/>
          <w:b/>
          <w:u w:val="single"/>
          <w:lang w:eastAsia="ja-JP"/>
        </w:rPr>
        <w:t>2</w:t>
      </w:r>
      <w:r w:rsidRPr="001C76A9">
        <w:rPr>
          <w:rFonts w:eastAsia="MS Mincho"/>
          <w:b/>
          <w:u w:val="single"/>
          <w:lang w:eastAsia="ja-JP"/>
        </w:rPr>
        <w:t xml:space="preserve">: </w:t>
      </w:r>
      <w:r>
        <w:rPr>
          <w:rFonts w:eastAsia="MS Mincho"/>
          <w:b/>
          <w:u w:val="single"/>
          <w:lang w:eastAsia="ja-JP"/>
        </w:rPr>
        <w:t>The QCL parameter configured for serving cell in MIB/SIB1 can be reused for serving cell RRM measurement.</w:t>
      </w:r>
    </w:p>
    <w:p w14:paraId="4FCDC41F" w14:textId="77777777" w:rsidR="00186722" w:rsidRDefault="00186722" w:rsidP="00186722">
      <w:pPr>
        <w:spacing w:line="288" w:lineRule="auto"/>
        <w:jc w:val="both"/>
      </w:pPr>
      <w:r>
        <w:t xml:space="preserve">Meanwhile, some remaining details about RRM measurement should be clarified, e.g. how to utilize the QCL assumption for RRM measurement. In Rel-15, the SS/PBCH blocks to be measured is configured by a bitmap in RRC parameter </w:t>
      </w:r>
      <w:r w:rsidRPr="004E6E84">
        <w:rPr>
          <w:i/>
        </w:rPr>
        <w:t>ssb-ToMeasure</w:t>
      </w:r>
      <w:r>
        <w:t xml:space="preserve">, however, for NR-U, more measurement locations for SS/PBCH blocks should be supported due to LBT. Candidate SS/PBCH blocks in the SMTC should be measured, if the index of the candidate SS/PBCH block is indicated by </w:t>
      </w:r>
      <w:r w:rsidRPr="004E6E84">
        <w:rPr>
          <w:i/>
        </w:rPr>
        <w:t>ssb-ToMeasure</w:t>
      </w:r>
      <w:r>
        <w:t xml:space="preserve"> after a modulo operation with respect to Q, where Q is the associated QCL parameter for the RRM measurement. </w:t>
      </w:r>
    </w:p>
    <w:p w14:paraId="55B15353" w14:textId="011B9AC9" w:rsidR="00186722" w:rsidRPr="00186722" w:rsidRDefault="00186722" w:rsidP="00186722">
      <w:pPr>
        <w:spacing w:line="288" w:lineRule="auto"/>
        <w:jc w:val="both"/>
        <w:rPr>
          <w:rFonts w:eastAsia="MS Mincho"/>
          <w:b/>
          <w:u w:val="single"/>
          <w:lang w:eastAsia="ja-JP"/>
        </w:rPr>
      </w:pPr>
      <w:r w:rsidRPr="00186722">
        <w:rPr>
          <w:rFonts w:eastAsia="MS Mincho"/>
          <w:b/>
          <w:u w:val="single"/>
          <w:lang w:eastAsia="ja-JP"/>
        </w:rPr>
        <w:t xml:space="preserve">Proposal </w:t>
      </w:r>
      <w:r w:rsidR="00057CE9">
        <w:rPr>
          <w:rFonts w:eastAsia="MS Mincho"/>
          <w:b/>
          <w:u w:val="single"/>
          <w:lang w:eastAsia="ja-JP"/>
        </w:rPr>
        <w:t>13</w:t>
      </w:r>
      <w:r w:rsidRPr="00186722">
        <w:rPr>
          <w:rFonts w:eastAsia="MS Mincho"/>
          <w:b/>
          <w:u w:val="single"/>
          <w:lang w:eastAsia="ja-JP"/>
        </w:rPr>
        <w:t xml:space="preserve">: </w:t>
      </w:r>
      <w:r w:rsidRPr="00BE247A">
        <w:rPr>
          <w:b/>
          <w:u w:val="single"/>
        </w:rPr>
        <w:t xml:space="preserve">Candidate SS/PBCH blocks in the SMTC should be measured, if the index of the candidate SS/PBCH block is indicated by </w:t>
      </w:r>
      <w:r w:rsidRPr="00BE247A">
        <w:rPr>
          <w:b/>
          <w:i/>
          <w:u w:val="single"/>
        </w:rPr>
        <w:t>ssb-ToMeasure</w:t>
      </w:r>
      <w:r w:rsidRPr="00BE247A">
        <w:rPr>
          <w:b/>
          <w:u w:val="single"/>
        </w:rPr>
        <w:t xml:space="preserve"> after a modulo operation with respect to Q, where Q is the associated QCL parameter for the RRM measurement</w:t>
      </w:r>
      <w:r w:rsidRPr="00186722">
        <w:rPr>
          <w:rFonts w:eastAsia="MS Mincho"/>
          <w:b/>
          <w:u w:val="single"/>
          <w:lang w:eastAsia="ja-JP"/>
        </w:rPr>
        <w:t>.</w:t>
      </w:r>
    </w:p>
    <w:p w14:paraId="21D9AB53" w14:textId="2B8D9C0E" w:rsidR="00F30080" w:rsidRDefault="00F30080" w:rsidP="00F3008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Enhancement to RLM Procedure</w:t>
      </w:r>
    </w:p>
    <w:p w14:paraId="06A54BA6" w14:textId="35A7A2AD" w:rsidR="00A57DE3" w:rsidRDefault="003A0A80" w:rsidP="00A57DE3">
      <w:pPr>
        <w:spacing w:line="288" w:lineRule="auto"/>
        <w:jc w:val="both"/>
        <w:rPr>
          <w:lang w:val="en-US"/>
        </w:rPr>
      </w:pPr>
      <w:r>
        <w:rPr>
          <w:rFonts w:hint="eastAsia"/>
          <w:lang w:val="en-US" w:eastAsia="ja-JP"/>
        </w:rPr>
        <w:t xml:space="preserve">For radio link monitoring, the </w:t>
      </w:r>
      <w:r>
        <w:rPr>
          <w:lang w:val="en-US" w:eastAsia="ja-JP"/>
        </w:rPr>
        <w:t>downlink</w:t>
      </w:r>
      <w:r>
        <w:rPr>
          <w:rFonts w:hint="eastAsia"/>
          <w:lang w:val="en-US" w:eastAsia="ja-JP"/>
        </w:rPr>
        <w:t xml:space="preserve"> radio link quality of the primary NR or NR-U cell shall be monitored by a UE for the purpose of indicating out-of-sync/in-sync status to higher layers. In NR, the UE can be configured for a cell with a set of resources (e.g. SS/PBCH block and/or CSI-RS) for radio link monitoring by higher layers. The physical layer in the UE shall </w:t>
      </w:r>
      <w:r w:rsidRPr="00036C94">
        <w:rPr>
          <w:lang w:val="en-US" w:eastAsia="ja-JP"/>
        </w:rPr>
        <w:t>indicate out-of-sync to higher layers when the radio link quality is worse than the threshold Q</w:t>
      </w:r>
      <w:r w:rsidRPr="00F607AD">
        <w:rPr>
          <w:vertAlign w:val="subscript"/>
          <w:lang w:val="en-US" w:eastAsia="ja-JP"/>
        </w:rPr>
        <w:t>out</w:t>
      </w:r>
      <w:r w:rsidRPr="00036C94">
        <w:rPr>
          <w:lang w:val="en-US" w:eastAsia="ja-JP"/>
        </w:rPr>
        <w:t xml:space="preserve"> for all resources in the set of resources for radio link monitoring. When the radio link quality is better than the threshold Q</w:t>
      </w:r>
      <w:r w:rsidRPr="00F607AD">
        <w:rPr>
          <w:vertAlign w:val="subscript"/>
          <w:lang w:val="en-US" w:eastAsia="ja-JP"/>
        </w:rPr>
        <w:t>in</w:t>
      </w:r>
      <w:r w:rsidRPr="00036C94">
        <w:rPr>
          <w:lang w:val="en-US" w:eastAsia="ja-JP"/>
        </w:rPr>
        <w:t xml:space="preserve"> for any resource in the set of resources for radio link monitoring, the physical layer in the UE shall indicate in-sync to higher layers.</w:t>
      </w:r>
      <w:r w:rsidRPr="00036C94">
        <w:rPr>
          <w:rFonts w:hint="eastAsia"/>
          <w:lang w:val="en-US" w:eastAsia="ja-JP"/>
        </w:rPr>
        <w:t xml:space="preserve"> In order to operate NR-U without any </w:t>
      </w:r>
      <w:r w:rsidRPr="00036C94">
        <w:rPr>
          <w:lang w:val="en-US" w:eastAsia="ja-JP"/>
        </w:rPr>
        <w:t>assistance</w:t>
      </w:r>
      <w:r w:rsidRPr="00036C94">
        <w:rPr>
          <w:rFonts w:hint="eastAsia"/>
          <w:lang w:val="en-US" w:eastAsia="ja-JP"/>
        </w:rPr>
        <w:t xml:space="preserve"> from licensed carrier, the radio link monitoring is also performed by a NR-U cell. </w:t>
      </w:r>
      <w:r w:rsidR="00363543">
        <w:rPr>
          <w:rFonts w:hint="eastAsia"/>
          <w:lang w:val="en-US"/>
        </w:rPr>
        <w:t xml:space="preserve">In </w:t>
      </w:r>
      <w:r w:rsidR="00AE58F5">
        <w:rPr>
          <w:rFonts w:hint="eastAsia"/>
          <w:lang w:val="en-US"/>
        </w:rPr>
        <w:t>NR-U</w:t>
      </w:r>
      <w:r w:rsidRPr="00036C94">
        <w:rPr>
          <w:rFonts w:hint="eastAsia"/>
          <w:lang w:val="en-US" w:eastAsia="ja-JP"/>
        </w:rPr>
        <w:t xml:space="preserve">, </w:t>
      </w:r>
      <w:r w:rsidR="00363543">
        <w:rPr>
          <w:rFonts w:hint="eastAsia"/>
          <w:lang w:val="en-US"/>
        </w:rPr>
        <w:t xml:space="preserve">it is possible that gNB fails to access the channel so that RLM-RS cannot be transmitted in a set of slots </w:t>
      </w:r>
      <w:r w:rsidR="000E25B1">
        <w:rPr>
          <w:lang w:val="en-US"/>
        </w:rPr>
        <w:t>configured</w:t>
      </w:r>
      <w:r w:rsidR="000E25B1">
        <w:rPr>
          <w:rFonts w:hint="eastAsia"/>
          <w:lang w:val="en-US"/>
        </w:rPr>
        <w:t xml:space="preserve"> </w:t>
      </w:r>
      <w:r w:rsidR="00363543">
        <w:rPr>
          <w:rFonts w:hint="eastAsia"/>
          <w:lang w:val="en-US"/>
        </w:rPr>
        <w:t>for RLM at a UE side</w:t>
      </w:r>
      <w:r w:rsidR="00AE58F5">
        <w:rPr>
          <w:rFonts w:hint="eastAsia"/>
          <w:lang w:val="en-US"/>
        </w:rPr>
        <w:t xml:space="preserve">. In this case, the UE may </w:t>
      </w:r>
      <w:r w:rsidR="000E25B1">
        <w:rPr>
          <w:lang w:val="en-US"/>
        </w:rPr>
        <w:t>declare out-of-sync unnecessarily</w:t>
      </w:r>
      <w:r w:rsidRPr="00036C94">
        <w:rPr>
          <w:rFonts w:hint="eastAsia"/>
          <w:lang w:val="en-US" w:eastAsia="ja-JP"/>
        </w:rPr>
        <w:t>.</w:t>
      </w:r>
      <w:r w:rsidRPr="009F7CC0">
        <w:rPr>
          <w:lang w:val="en-US" w:eastAsia="ja-JP"/>
        </w:rPr>
        <w:t xml:space="preserve"> </w:t>
      </w:r>
      <w:r>
        <w:rPr>
          <w:rFonts w:hint="eastAsia"/>
          <w:lang w:val="en-US" w:eastAsia="ja-JP"/>
        </w:rPr>
        <w:t>Therefore</w:t>
      </w:r>
      <w:r>
        <w:rPr>
          <w:lang w:val="en-US" w:eastAsia="ja-JP"/>
        </w:rPr>
        <w:t xml:space="preserve">, </w:t>
      </w:r>
      <w:r w:rsidR="000E25B1">
        <w:rPr>
          <w:lang w:val="en-US" w:eastAsia="ja-JP"/>
        </w:rPr>
        <w:t>modifications on Rel-15 RLM procedure</w:t>
      </w:r>
      <w:r w:rsidR="005F30C7">
        <w:rPr>
          <w:rFonts w:hint="eastAsia"/>
          <w:lang w:val="en-US" w:eastAsia="ja-JP"/>
        </w:rPr>
        <w:t xml:space="preserve"> </w:t>
      </w:r>
      <w:r w:rsidR="00A57DE3">
        <w:rPr>
          <w:lang w:val="en-US" w:eastAsia="ja-JP"/>
        </w:rPr>
        <w:t>were discussed in RAN1#96, and</w:t>
      </w:r>
      <w:r w:rsidR="00A57DE3">
        <w:rPr>
          <w:lang w:val="en-US"/>
        </w:rPr>
        <w:t xml:space="preserve"> </w:t>
      </w:r>
      <w:r w:rsidR="000E25B1">
        <w:rPr>
          <w:rFonts w:hint="eastAsia"/>
          <w:lang w:val="en-US"/>
        </w:rPr>
        <w:t xml:space="preserve">it was agreed that </w:t>
      </w:r>
      <w:r w:rsidR="000E25B1">
        <w:rPr>
          <w:lang w:eastAsia="x-none"/>
        </w:rPr>
        <w:t>a</w:t>
      </w:r>
      <w:r w:rsidR="000E25B1" w:rsidRPr="00752BF7">
        <w:rPr>
          <w:lang w:eastAsia="x-none"/>
        </w:rPr>
        <w:t>n RLM measurement window for serving cell RLM measurements based on SSBs in the DRS is supported for in-sync and out-of-sync evaluations</w:t>
      </w:r>
      <w:r w:rsidR="00A57DE3">
        <w:rPr>
          <w:lang w:eastAsia="x-none"/>
        </w:rPr>
        <w:t xml:space="preserve">. </w:t>
      </w:r>
      <w:r w:rsidR="00B67D64">
        <w:rPr>
          <w:lang w:eastAsia="x-none"/>
        </w:rPr>
        <w:t xml:space="preserve">In </w:t>
      </w:r>
      <w:r w:rsidR="0066314D">
        <w:rPr>
          <w:lang w:eastAsia="x-none"/>
        </w:rPr>
        <w:t>this contribution</w:t>
      </w:r>
      <w:r w:rsidR="00B67D64">
        <w:rPr>
          <w:lang w:eastAsia="x-none"/>
        </w:rPr>
        <w:t xml:space="preserve">, we </w:t>
      </w:r>
      <w:r w:rsidR="0066314D">
        <w:rPr>
          <w:lang w:eastAsia="x-none"/>
        </w:rPr>
        <w:t xml:space="preserve">also </w:t>
      </w:r>
      <w:r w:rsidR="00B67D64">
        <w:rPr>
          <w:lang w:eastAsia="x-none"/>
        </w:rPr>
        <w:t xml:space="preserve">propose the DRS transmission periodicity is the same as SSB, such that there is no SSB transmitted outside DRS transmission window. </w:t>
      </w:r>
      <w:r w:rsidR="009B5053">
        <w:rPr>
          <w:rFonts w:eastAsia="SimSun" w:hint="eastAsia"/>
          <w:lang w:val="en-US" w:eastAsia="zh-CN"/>
        </w:rPr>
        <w:t xml:space="preserve">However, even within DRS window, SSBs may be dropped due </w:t>
      </w:r>
      <w:r w:rsidR="009B5053">
        <w:rPr>
          <w:rFonts w:eastAsia="SimSun" w:hint="eastAsia"/>
          <w:lang w:val="en-US" w:eastAsia="zh-CN"/>
        </w:rPr>
        <w:lastRenderedPageBreak/>
        <w:t xml:space="preserve">to LBT failure. Whether to take such </w:t>
      </w:r>
      <w:r w:rsidR="009B5053">
        <w:rPr>
          <w:rFonts w:eastAsia="SimSun"/>
          <w:lang w:val="en-US" w:eastAsia="zh-CN"/>
        </w:rPr>
        <w:t>occasional</w:t>
      </w:r>
      <w:r w:rsidR="009B5053">
        <w:rPr>
          <w:rFonts w:eastAsia="SimSun" w:hint="eastAsia"/>
          <w:lang w:val="en-US" w:eastAsia="zh-CN"/>
        </w:rPr>
        <w:t xml:space="preserve"> </w:t>
      </w:r>
      <w:r w:rsidR="009B5053">
        <w:rPr>
          <w:rFonts w:eastAsia="SimSun"/>
          <w:lang w:val="en-US" w:eastAsia="zh-CN"/>
        </w:rPr>
        <w:t>absence</w:t>
      </w:r>
      <w:r w:rsidR="009B5053">
        <w:rPr>
          <w:rFonts w:eastAsia="SimSun" w:hint="eastAsia"/>
          <w:lang w:val="en-US" w:eastAsia="zh-CN"/>
        </w:rPr>
        <w:t xml:space="preserve"> of SSB into account for </w:t>
      </w:r>
      <w:r w:rsidR="009B5053" w:rsidRPr="00752BF7">
        <w:rPr>
          <w:lang w:eastAsia="x-none"/>
        </w:rPr>
        <w:t>out-of-sync</w:t>
      </w:r>
      <w:r w:rsidR="009B5053">
        <w:rPr>
          <w:rFonts w:eastAsia="SimSun" w:hint="eastAsia"/>
          <w:lang w:val="en-US" w:eastAsia="zh-CN"/>
        </w:rPr>
        <w:t xml:space="preserve"> evaluation needs further </w:t>
      </w:r>
      <w:r w:rsidR="005150B6">
        <w:rPr>
          <w:rFonts w:eastAsia="SimSun"/>
          <w:lang w:val="en-US" w:eastAsia="zh-CN"/>
        </w:rPr>
        <w:t>consideration</w:t>
      </w:r>
      <w:r w:rsidR="005150B6">
        <w:rPr>
          <w:rFonts w:eastAsia="SimSun" w:hint="eastAsia"/>
          <w:lang w:val="en-US" w:eastAsia="zh-CN"/>
        </w:rPr>
        <w:t xml:space="preserve"> of the</w:t>
      </w:r>
      <w:r w:rsidR="009B5053">
        <w:rPr>
          <w:rFonts w:eastAsia="SimSun" w:hint="eastAsia"/>
          <w:lang w:val="en-US" w:eastAsia="zh-CN"/>
        </w:rPr>
        <w:t xml:space="preserve"> feasibility to differentiate </w:t>
      </w:r>
      <w:r w:rsidR="009B5053">
        <w:t xml:space="preserve">SSB DTX </w:t>
      </w:r>
      <w:r w:rsidR="009B5053">
        <w:rPr>
          <w:rFonts w:eastAsia="SimSun" w:hint="eastAsia"/>
          <w:lang w:eastAsia="zh-CN"/>
        </w:rPr>
        <w:t xml:space="preserve">and really poor link quality. If UE can </w:t>
      </w:r>
      <w:r w:rsidR="009B5053">
        <w:rPr>
          <w:rFonts w:eastAsia="SimSun"/>
          <w:lang w:eastAsia="zh-CN"/>
        </w:rPr>
        <w:t>distinguish</w:t>
      </w:r>
      <w:r w:rsidR="009B5053">
        <w:rPr>
          <w:rFonts w:eastAsia="SimSun" w:hint="eastAsia"/>
          <w:lang w:eastAsia="zh-CN"/>
        </w:rPr>
        <w:t xml:space="preserve"> </w:t>
      </w:r>
      <w:r w:rsidR="007C48C5">
        <w:rPr>
          <w:rFonts w:eastAsia="SimSun" w:hint="eastAsia"/>
          <w:lang w:eastAsia="zh-CN"/>
        </w:rPr>
        <w:t xml:space="preserve">these two cases, either L1 handling or </w:t>
      </w:r>
      <w:r w:rsidR="00090884">
        <w:rPr>
          <w:rFonts w:eastAsia="SimSun" w:hint="eastAsia"/>
          <w:lang w:eastAsia="zh-CN"/>
        </w:rPr>
        <w:t>defining a new</w:t>
      </w:r>
      <w:r w:rsidR="007C48C5">
        <w:rPr>
          <w:rFonts w:eastAsia="SimSun" w:hint="eastAsia"/>
          <w:lang w:eastAsia="zh-CN"/>
        </w:rPr>
        <w:t xml:space="preserve"> </w:t>
      </w:r>
      <w:r w:rsidR="007C48C5">
        <w:rPr>
          <w:rFonts w:eastAsia="SimSun"/>
          <w:lang w:eastAsia="zh-CN"/>
        </w:rPr>
        <w:t>indicator</w:t>
      </w:r>
      <w:r w:rsidR="007C48C5">
        <w:rPr>
          <w:rFonts w:eastAsia="SimSun" w:hint="eastAsia"/>
          <w:lang w:eastAsia="zh-CN"/>
        </w:rPr>
        <w:t xml:space="preserve"> type such as DTX </w:t>
      </w:r>
      <w:r w:rsidR="007C48C5">
        <w:rPr>
          <w:rFonts w:eastAsia="SimSun"/>
          <w:lang w:eastAsia="zh-CN"/>
        </w:rPr>
        <w:t>indication</w:t>
      </w:r>
      <w:r w:rsidR="00090884">
        <w:rPr>
          <w:rFonts w:eastAsia="SimSun" w:hint="eastAsia"/>
          <w:lang w:eastAsia="zh-CN"/>
        </w:rPr>
        <w:t xml:space="preserve"> to higher layers can be considered. </w:t>
      </w:r>
      <w:r w:rsidR="00A57DE3">
        <w:rPr>
          <w:lang w:val="en-US"/>
        </w:rPr>
        <w:t>If an indication of gNB’s COT is transmitted to UE, SSB in the COT can be used for in-sync evaluation.</w:t>
      </w:r>
    </w:p>
    <w:p w14:paraId="4300B3B0" w14:textId="02831D99" w:rsidR="0066314D" w:rsidRDefault="00A57DE3" w:rsidP="0066314D">
      <w:pPr>
        <w:spacing w:after="0" w:line="288" w:lineRule="auto"/>
        <w:jc w:val="both"/>
        <w:rPr>
          <w:b/>
          <w:u w:val="single"/>
          <w:lang w:val="en-US"/>
        </w:rPr>
      </w:pPr>
      <w:r w:rsidRPr="004A6899">
        <w:rPr>
          <w:b/>
          <w:u w:val="single"/>
          <w:lang w:val="en-US"/>
        </w:rPr>
        <w:t>Proposal</w:t>
      </w:r>
      <w:r w:rsidR="00B02D13" w:rsidRPr="004A6899">
        <w:rPr>
          <w:b/>
          <w:u w:val="single"/>
          <w:lang w:val="en-US"/>
        </w:rPr>
        <w:t xml:space="preserve"> </w:t>
      </w:r>
      <w:r w:rsidR="00516E02">
        <w:rPr>
          <w:b/>
          <w:u w:val="single"/>
          <w:lang w:val="en-US"/>
        </w:rPr>
        <w:t>14</w:t>
      </w:r>
      <w:r w:rsidR="0066314D">
        <w:rPr>
          <w:b/>
          <w:u w:val="single"/>
          <w:lang w:val="en-US"/>
        </w:rPr>
        <w:t>:</w:t>
      </w:r>
    </w:p>
    <w:p w14:paraId="781D637C" w14:textId="46E0A567" w:rsidR="0066314D" w:rsidRPr="0066314D" w:rsidRDefault="0066314D" w:rsidP="008977D3">
      <w:pPr>
        <w:pStyle w:val="ListParagraph"/>
        <w:numPr>
          <w:ilvl w:val="0"/>
          <w:numId w:val="17"/>
        </w:numPr>
        <w:spacing w:after="0" w:line="288" w:lineRule="auto"/>
        <w:ind w:leftChars="0"/>
        <w:jc w:val="both"/>
        <w:rPr>
          <w:b/>
          <w:u w:val="single"/>
          <w:lang w:eastAsia="x-none"/>
        </w:rPr>
      </w:pPr>
      <w:r w:rsidRPr="0066314D">
        <w:rPr>
          <w:b/>
          <w:u w:val="single"/>
          <w:lang w:eastAsia="x-none"/>
        </w:rPr>
        <w:t>RLM-RS within the RLM measurement window (including both SSB and/or CSI-RS) is used for both in-s</w:t>
      </w:r>
      <w:r>
        <w:rPr>
          <w:b/>
          <w:u w:val="single"/>
          <w:lang w:eastAsia="x-none"/>
        </w:rPr>
        <w:t>ync and out-of-sync evaluation.</w:t>
      </w:r>
    </w:p>
    <w:p w14:paraId="1A7E96BE" w14:textId="77777777" w:rsidR="0066314D" w:rsidRPr="0066314D" w:rsidRDefault="0066314D" w:rsidP="008977D3">
      <w:pPr>
        <w:pStyle w:val="ListParagraph"/>
        <w:numPr>
          <w:ilvl w:val="0"/>
          <w:numId w:val="17"/>
        </w:numPr>
        <w:spacing w:line="288" w:lineRule="auto"/>
        <w:ind w:leftChars="0"/>
        <w:jc w:val="both"/>
        <w:rPr>
          <w:b/>
          <w:u w:val="single"/>
          <w:lang w:eastAsia="x-none"/>
        </w:rPr>
      </w:pPr>
      <w:r w:rsidRPr="0066314D">
        <w:rPr>
          <w:b/>
          <w:u w:val="single"/>
          <w:lang w:eastAsia="x-none"/>
        </w:rPr>
        <w:t>RLM-RS outside the RLM measurement window, if any, is used for in-sync evaluation, and is not used for out-of-sync evaluation.</w:t>
      </w:r>
    </w:p>
    <w:p w14:paraId="017CC80A" w14:textId="7B132AE1" w:rsidR="0066314D" w:rsidRPr="0066314D" w:rsidRDefault="0066314D" w:rsidP="0066314D">
      <w:pPr>
        <w:spacing w:line="288" w:lineRule="auto"/>
        <w:jc w:val="both"/>
        <w:rPr>
          <w:b/>
          <w:u w:val="single"/>
          <w:lang w:eastAsia="x-none"/>
        </w:rPr>
      </w:pPr>
      <w:r w:rsidRPr="004A6899">
        <w:rPr>
          <w:b/>
          <w:u w:val="single"/>
          <w:lang w:val="en-US"/>
        </w:rPr>
        <w:t xml:space="preserve">Proposal </w:t>
      </w:r>
      <w:r w:rsidR="00516E02">
        <w:rPr>
          <w:b/>
          <w:u w:val="single"/>
          <w:lang w:val="en-US"/>
        </w:rPr>
        <w:t>15</w:t>
      </w:r>
      <w:r>
        <w:rPr>
          <w:b/>
          <w:u w:val="single"/>
          <w:lang w:val="en-US"/>
        </w:rPr>
        <w:t xml:space="preserve">: </w:t>
      </w:r>
      <w:r w:rsidRPr="0066314D">
        <w:rPr>
          <w:b/>
          <w:u w:val="single"/>
          <w:lang w:eastAsia="x-none"/>
        </w:rPr>
        <w:t>If it is feasible for UE to distinguish SS</w:t>
      </w:r>
      <w:r>
        <w:rPr>
          <w:b/>
          <w:u w:val="single"/>
          <w:lang w:eastAsia="x-none"/>
        </w:rPr>
        <w:t>/PBCH block</w:t>
      </w:r>
      <w:r w:rsidRPr="0066314D">
        <w:rPr>
          <w:b/>
          <w:u w:val="single"/>
          <w:lang w:eastAsia="x-none"/>
        </w:rPr>
        <w:t xml:space="preserve"> DTX and poor link quality,</w:t>
      </w:r>
      <w:r>
        <w:rPr>
          <w:b/>
          <w:u w:val="single"/>
          <w:lang w:eastAsia="x-none"/>
        </w:rPr>
        <w:t xml:space="preserve"> mechanism to handle missing SS/PBCH block</w:t>
      </w:r>
      <w:r w:rsidRPr="0066314D">
        <w:rPr>
          <w:b/>
          <w:u w:val="single"/>
          <w:lang w:eastAsia="x-none"/>
        </w:rPr>
        <w:t xml:space="preserve"> due to LBT failure can be considered.</w:t>
      </w:r>
    </w:p>
    <w:p w14:paraId="7039D56D" w14:textId="1C9F84D0" w:rsidR="00815493" w:rsidRPr="0066314D" w:rsidRDefault="00815493" w:rsidP="006631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21E762D" w14:textId="41ED4FCF" w:rsidR="00815493" w:rsidRDefault="00815493" w:rsidP="00815493">
      <w:r w:rsidRPr="00031EF0">
        <w:t xml:space="preserve">The </w:t>
      </w:r>
      <w:r w:rsidR="0072142B">
        <w:t xml:space="preserve">observations and </w:t>
      </w:r>
      <w:r>
        <w:t>proposals made in this contribution are summarized below:</w:t>
      </w:r>
    </w:p>
    <w:p w14:paraId="0407F94A" w14:textId="3ACC51A6" w:rsidR="002C3FAB" w:rsidRPr="002C3FAB" w:rsidRDefault="002C3FAB" w:rsidP="002C3FAB">
      <w:pPr>
        <w:spacing w:line="300" w:lineRule="exact"/>
        <w:jc w:val="both"/>
        <w:rPr>
          <w:rFonts w:eastAsia="SimSun"/>
          <w:lang w:val="en-US" w:eastAsia="zh-CN"/>
        </w:rPr>
      </w:pPr>
      <w:r w:rsidRPr="00DF0B74">
        <w:rPr>
          <w:b/>
          <w:u w:val="single"/>
          <w:lang w:val="en-US" w:eastAsia="ja-JP"/>
        </w:rPr>
        <w:t>Observation</w:t>
      </w:r>
      <w:r w:rsidRPr="00A2049A">
        <w:rPr>
          <w:b/>
          <w:u w:val="single"/>
          <w:lang w:val="en-US" w:eastAsia="ja-JP"/>
        </w:rPr>
        <w:t xml:space="preserve"> </w:t>
      </w:r>
      <w:r>
        <w:rPr>
          <w:b/>
          <w:u w:val="single"/>
          <w:lang w:val="en-US" w:eastAsia="ja-JP"/>
        </w:rPr>
        <w:t>1</w:t>
      </w:r>
      <w:r w:rsidRPr="00DF0B74">
        <w:rPr>
          <w:b/>
          <w:u w:val="single"/>
          <w:lang w:val="en-US" w:eastAsia="ja-JP"/>
        </w:rPr>
        <w:t>:</w:t>
      </w:r>
      <w:r w:rsidRPr="00A2049A">
        <w:rPr>
          <w:b/>
          <w:u w:val="single"/>
          <w:lang w:val="en-US" w:eastAsia="ja-JP"/>
        </w:rPr>
        <w:t xml:space="preserve"> COT based solution could not solve the impact of LBT to msg.3 transmission.</w:t>
      </w:r>
      <w:bookmarkStart w:id="6" w:name="_GoBack"/>
      <w:bookmarkEnd w:id="6"/>
    </w:p>
    <w:p w14:paraId="0D61CCFF" w14:textId="122DD9C4" w:rsidR="002C3FAB" w:rsidRDefault="002C3FAB" w:rsidP="002C3FAB">
      <w:pPr>
        <w:spacing w:line="288" w:lineRule="auto"/>
        <w:jc w:val="both"/>
        <w:rPr>
          <w:rFonts w:eastAsia="MS Mincho"/>
          <w:b/>
          <w:u w:val="single"/>
          <w:lang w:eastAsia="ja-JP"/>
        </w:rPr>
      </w:pPr>
      <w:r w:rsidRPr="001C76A9">
        <w:rPr>
          <w:rFonts w:eastAsia="MS Mincho"/>
          <w:b/>
          <w:u w:val="single"/>
          <w:lang w:eastAsia="ja-JP"/>
        </w:rPr>
        <w:t>P</w:t>
      </w:r>
      <w:r>
        <w:rPr>
          <w:rFonts w:eastAsia="MS Mincho"/>
          <w:b/>
          <w:u w:val="single"/>
          <w:lang w:eastAsia="ja-JP"/>
        </w:rPr>
        <w:t>roposal 1</w:t>
      </w:r>
      <w:r w:rsidRPr="001C76A9">
        <w:rPr>
          <w:rFonts w:eastAsia="MS Mincho"/>
          <w:b/>
          <w:u w:val="single"/>
          <w:lang w:eastAsia="ja-JP"/>
        </w:rPr>
        <w:t xml:space="preserve">: </w:t>
      </w:r>
      <w:r>
        <w:rPr>
          <w:rFonts w:eastAsia="MS Mincho"/>
          <w:b/>
          <w:u w:val="single"/>
          <w:lang w:eastAsia="ja-JP"/>
        </w:rPr>
        <w:t xml:space="preserve">Duration of </w:t>
      </w:r>
      <w:r w:rsidRPr="00792B33">
        <w:rPr>
          <w:b/>
          <w:u w:val="single"/>
          <w:lang w:val="en-US" w:eastAsia="ja-JP"/>
        </w:rPr>
        <w:t>DRS transmission window</w:t>
      </w:r>
      <w:r>
        <w:rPr>
          <w:rFonts w:eastAsia="MS Mincho"/>
          <w:b/>
          <w:u w:val="single"/>
          <w:lang w:eastAsia="ja-JP"/>
        </w:rPr>
        <w:t xml:space="preserve"> can be configurable from {1, 2, 3, 4, 5} ms.</w:t>
      </w:r>
    </w:p>
    <w:p w14:paraId="73EC2671" w14:textId="77777777" w:rsidR="002C3FAB" w:rsidRPr="00BE247A" w:rsidRDefault="002C3FAB" w:rsidP="002C3FAB">
      <w:pPr>
        <w:spacing w:after="0" w:line="288" w:lineRule="auto"/>
        <w:jc w:val="both"/>
        <w:rPr>
          <w:b/>
          <w:u w:val="single"/>
          <w:lang w:val="en-US" w:eastAsia="ja-JP"/>
        </w:rPr>
      </w:pPr>
      <w:r w:rsidRPr="00BE247A">
        <w:rPr>
          <w:b/>
          <w:u w:val="single"/>
          <w:lang w:val="en-US" w:eastAsia="ja-JP"/>
        </w:rPr>
        <w:t>Proposal 2: The QCL parameter for serving cell can be indicated by</w:t>
      </w:r>
    </w:p>
    <w:p w14:paraId="458BB097" w14:textId="77777777" w:rsidR="002C3FAB" w:rsidRPr="00BE247A" w:rsidRDefault="002C3FAB" w:rsidP="002C3FAB">
      <w:pPr>
        <w:pStyle w:val="ListParagraph"/>
        <w:numPr>
          <w:ilvl w:val="0"/>
          <w:numId w:val="28"/>
        </w:numPr>
        <w:spacing w:after="0" w:line="288" w:lineRule="auto"/>
        <w:ind w:leftChars="0"/>
        <w:jc w:val="both"/>
        <w:rPr>
          <w:b/>
          <w:u w:val="single"/>
          <w:lang w:val="en-US" w:eastAsia="ja-JP"/>
        </w:rPr>
      </w:pPr>
      <w:r w:rsidRPr="00BE247A">
        <w:rPr>
          <w:b/>
          <w:u w:val="single"/>
          <w:lang w:val="en-US" w:eastAsia="ja-JP"/>
        </w:rPr>
        <w:t xml:space="preserve">Approach 1: 2 MSB of </w:t>
      </w:r>
      <w:r w:rsidRPr="00BE247A">
        <w:rPr>
          <w:b/>
          <w:i/>
          <w:iCs/>
          <w:u w:val="single"/>
        </w:rPr>
        <w:t>controlResourceSetZero</w:t>
      </w:r>
      <w:r w:rsidRPr="00BE247A">
        <w:rPr>
          <w:b/>
          <w:u w:val="single"/>
          <w:lang w:val="en-US" w:eastAsia="ja-JP"/>
        </w:rPr>
        <w:t xml:space="preserve"> in MIB;</w:t>
      </w:r>
      <w:r w:rsidRPr="00BE247A" w:rsidDel="00186722">
        <w:rPr>
          <w:b/>
          <w:u w:val="single"/>
          <w:lang w:val="en-US" w:eastAsia="ja-JP"/>
        </w:rPr>
        <w:t xml:space="preserve"> </w:t>
      </w:r>
      <w:r>
        <w:rPr>
          <w:b/>
          <w:u w:val="single"/>
          <w:lang w:val="en-US" w:eastAsia="ja-JP"/>
        </w:rPr>
        <w:t>or</w:t>
      </w:r>
    </w:p>
    <w:p w14:paraId="1B026E4B" w14:textId="77777777" w:rsidR="002C3FAB" w:rsidRPr="00691C27" w:rsidRDefault="002C3FAB" w:rsidP="002C3FAB">
      <w:pPr>
        <w:pStyle w:val="ListParagraph"/>
        <w:numPr>
          <w:ilvl w:val="0"/>
          <w:numId w:val="28"/>
        </w:numPr>
        <w:spacing w:line="288" w:lineRule="auto"/>
        <w:ind w:leftChars="0"/>
        <w:jc w:val="both"/>
        <w:rPr>
          <w:lang w:val="en-US" w:eastAsia="ja-JP"/>
        </w:rPr>
      </w:pPr>
      <w:r w:rsidRPr="00BE247A">
        <w:rPr>
          <w:b/>
          <w:u w:val="single"/>
          <w:lang w:val="en-US" w:eastAsia="ja-JP"/>
        </w:rPr>
        <w:t xml:space="preserve">Approach 2: combination MSB of </w:t>
      </w:r>
      <w:r w:rsidRPr="00BE247A">
        <w:rPr>
          <w:b/>
          <w:i/>
          <w:iCs/>
          <w:u w:val="single"/>
        </w:rPr>
        <w:t>controlResourceSetZero</w:t>
      </w:r>
      <w:r w:rsidRPr="00BE247A">
        <w:rPr>
          <w:b/>
          <w:u w:val="single"/>
          <w:lang w:val="en-US" w:eastAsia="ja-JP"/>
        </w:rPr>
        <w:t xml:space="preserve"> and </w:t>
      </w:r>
      <w:r w:rsidRPr="00BE247A">
        <w:rPr>
          <w:b/>
          <w:i/>
          <w:iCs/>
          <w:u w:val="single"/>
        </w:rPr>
        <w:t>subCarrierSpacingCommon</w:t>
      </w:r>
      <w:r w:rsidRPr="00BE247A" w:rsidDel="00186722">
        <w:rPr>
          <w:b/>
          <w:u w:val="single"/>
          <w:lang w:val="en-US" w:eastAsia="ja-JP"/>
        </w:rPr>
        <w:t xml:space="preserve"> </w:t>
      </w:r>
      <w:r w:rsidRPr="00BE247A">
        <w:rPr>
          <w:b/>
          <w:u w:val="single"/>
          <w:lang w:val="en-US" w:eastAsia="ja-JP"/>
        </w:rPr>
        <w:t>in MIB.</w:t>
      </w:r>
      <w:r>
        <w:rPr>
          <w:lang w:val="en-US" w:eastAsia="ja-JP"/>
        </w:rPr>
        <w:t xml:space="preserve"> </w:t>
      </w:r>
    </w:p>
    <w:p w14:paraId="201E1B0B" w14:textId="77777777" w:rsidR="002C3FAB" w:rsidRDefault="002C3FAB" w:rsidP="002C3FAB">
      <w:pPr>
        <w:spacing w:after="0" w:line="288" w:lineRule="auto"/>
        <w:jc w:val="both"/>
        <w:rPr>
          <w:b/>
          <w:u w:val="single"/>
          <w:lang w:val="en-US" w:eastAsia="ja-JP"/>
        </w:rPr>
      </w:pPr>
      <w:r>
        <w:rPr>
          <w:b/>
          <w:u w:val="single"/>
          <w:lang w:val="en-US" w:eastAsia="ja-JP"/>
        </w:rPr>
        <w:t>Proposal 3: The indication of actually transmitted SS/PBCH blocks for NR-U is based on the length-8 bitmap supported in Rel-15.</w:t>
      </w:r>
    </w:p>
    <w:p w14:paraId="3E004864" w14:textId="77777777" w:rsidR="002C3FAB" w:rsidRDefault="002C3FAB" w:rsidP="002C3FAB">
      <w:pPr>
        <w:pStyle w:val="ListParagraph"/>
        <w:numPr>
          <w:ilvl w:val="0"/>
          <w:numId w:val="21"/>
        </w:numPr>
        <w:spacing w:after="0" w:line="288" w:lineRule="auto"/>
        <w:ind w:leftChars="0"/>
        <w:jc w:val="both"/>
        <w:rPr>
          <w:b/>
          <w:u w:val="single"/>
          <w:lang w:val="en-US" w:eastAsia="ja-JP"/>
        </w:rPr>
      </w:pPr>
      <w:r>
        <w:rPr>
          <w:b/>
          <w:u w:val="single"/>
          <w:lang w:val="en-US" w:eastAsia="ja-JP"/>
        </w:rPr>
        <w:t>A UE assumes the number of actually transmitted SS/PBCH blocks is equal to or smaller than Q;</w:t>
      </w:r>
    </w:p>
    <w:p w14:paraId="2BE6048A" w14:textId="77777777" w:rsidR="002C3FAB" w:rsidRPr="004062D6" w:rsidRDefault="002C3FAB" w:rsidP="002C3FAB">
      <w:pPr>
        <w:pStyle w:val="ListParagraph"/>
        <w:numPr>
          <w:ilvl w:val="0"/>
          <w:numId w:val="21"/>
        </w:numPr>
        <w:spacing w:line="288" w:lineRule="auto"/>
        <w:ind w:leftChars="0"/>
        <w:jc w:val="both"/>
        <w:rPr>
          <w:b/>
          <w:u w:val="single"/>
          <w:lang w:val="en-US" w:eastAsia="ja-JP"/>
        </w:rPr>
      </w:pPr>
      <w:r>
        <w:rPr>
          <w:b/>
          <w:u w:val="single"/>
          <w:lang w:val="en-US" w:eastAsia="ja-JP"/>
        </w:rPr>
        <w:t>A UE only expects to be configured as “1” in the first Q bits of the length-8 bitmap.</w:t>
      </w:r>
    </w:p>
    <w:p w14:paraId="3248DE4D" w14:textId="77777777" w:rsidR="002C3FAB" w:rsidRDefault="002C3FAB" w:rsidP="002C3FAB">
      <w:pPr>
        <w:spacing w:after="0" w:line="288" w:lineRule="auto"/>
        <w:jc w:val="both"/>
        <w:rPr>
          <w:b/>
          <w:u w:val="single"/>
          <w:lang w:val="en-US" w:eastAsia="ja-JP"/>
        </w:rPr>
      </w:pPr>
      <w:r w:rsidRPr="00EC0C85">
        <w:rPr>
          <w:b/>
          <w:u w:val="single"/>
          <w:lang w:val="en-US" w:eastAsia="ja-JP"/>
        </w:rPr>
        <w:t xml:space="preserve">Proposal </w:t>
      </w:r>
      <w:r>
        <w:rPr>
          <w:b/>
          <w:u w:val="single"/>
          <w:lang w:val="en-US" w:eastAsia="ja-JP"/>
        </w:rPr>
        <w:t>4</w:t>
      </w:r>
      <w:r w:rsidRPr="00EC0C85">
        <w:rPr>
          <w:b/>
          <w:u w:val="single"/>
          <w:lang w:val="en-US" w:eastAsia="ja-JP"/>
        </w:rPr>
        <w:t>: A UE assumes the resources mapped for potentially actually transmitted SS/PBCH block locations within a DRS transmission window are not available for PDSCH, whe</w:t>
      </w:r>
      <w:r>
        <w:rPr>
          <w:b/>
          <w:u w:val="single"/>
          <w:lang w:val="en-US" w:eastAsia="ja-JP"/>
        </w:rPr>
        <w:t>rein the PDSCH is not for RMSI.</w:t>
      </w:r>
    </w:p>
    <w:p w14:paraId="30850458" w14:textId="77777777" w:rsidR="002C3FAB" w:rsidRPr="00EC0C85" w:rsidRDefault="002C3FAB" w:rsidP="002C3FAB">
      <w:pPr>
        <w:pStyle w:val="ListParagraph"/>
        <w:numPr>
          <w:ilvl w:val="0"/>
          <w:numId w:val="16"/>
        </w:numPr>
        <w:spacing w:line="288" w:lineRule="auto"/>
        <w:ind w:leftChars="0"/>
        <w:jc w:val="both"/>
        <w:rPr>
          <w:b/>
          <w:u w:val="single"/>
          <w:lang w:val="en-US" w:eastAsia="ja-JP"/>
        </w:rPr>
      </w:pPr>
      <w:r>
        <w:rPr>
          <w:b/>
          <w:u w:val="single"/>
          <w:lang w:val="en-US" w:eastAsia="ja-JP"/>
        </w:rPr>
        <w:t>The p</w:t>
      </w:r>
      <w:r w:rsidRPr="00EC0C85">
        <w:rPr>
          <w:b/>
          <w:u w:val="single"/>
          <w:lang w:val="en-US" w:eastAsia="ja-JP"/>
        </w:rPr>
        <w:t>otentially actually transmitted SS/PBCH block locations</w:t>
      </w:r>
      <w:r>
        <w:rPr>
          <w:b/>
          <w:u w:val="single"/>
          <w:lang w:val="en-US" w:eastAsia="ja-JP"/>
        </w:rPr>
        <w:t xml:space="preserve"> are defined by the </w:t>
      </w:r>
      <w:r w:rsidRPr="00EC0C85">
        <w:rPr>
          <w:b/>
          <w:u w:val="single"/>
          <w:lang w:val="en-US" w:eastAsia="ja-JP"/>
        </w:rPr>
        <w:t>indication of actually transmitted SS/PBCH blocks with a modulo operation based on the value Q</w:t>
      </w:r>
      <w:r>
        <w:rPr>
          <w:b/>
          <w:u w:val="single"/>
          <w:lang w:val="en-US" w:eastAsia="ja-JP"/>
        </w:rPr>
        <w:t>.</w:t>
      </w:r>
    </w:p>
    <w:p w14:paraId="51F1B665" w14:textId="77777777" w:rsidR="002C3FAB" w:rsidRDefault="002C3FAB" w:rsidP="002C3FAB">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5</w:t>
      </w:r>
      <w:r w:rsidRPr="007A38C9">
        <w:rPr>
          <w:b/>
          <w:u w:val="single"/>
          <w:lang w:val="en-US" w:eastAsia="ja-JP"/>
        </w:rPr>
        <w:t xml:space="preserve">: </w:t>
      </w:r>
      <w:r>
        <w:rPr>
          <w:b/>
          <w:u w:val="single"/>
          <w:lang w:val="en-US" w:eastAsia="ja-JP"/>
        </w:rPr>
        <w:t>A UE assumes</w:t>
      </w:r>
    </w:p>
    <w:p w14:paraId="40EF3249" w14:textId="77777777" w:rsidR="002C3FAB" w:rsidRPr="006527F0" w:rsidRDefault="002C3FAB" w:rsidP="002C3FAB">
      <w:pPr>
        <w:pStyle w:val="ListParagraph"/>
        <w:numPr>
          <w:ilvl w:val="0"/>
          <w:numId w:val="16"/>
        </w:numPr>
        <w:spacing w:after="0" w:line="288" w:lineRule="auto"/>
        <w:ind w:leftChars="0"/>
        <w:jc w:val="both"/>
        <w:rPr>
          <w:lang w:val="en-US"/>
        </w:rPr>
      </w:pPr>
      <w:r w:rsidRPr="004062D6">
        <w:rPr>
          <w:b/>
          <w:u w:val="single"/>
          <w:lang w:val="en-US" w:eastAsia="ja-JP"/>
        </w:rPr>
        <w:t>the periodicity of monitoring PDCCH in the Type0-PDCCH CSS set is the same as the periodicity of SS/PBCH block</w:t>
      </w:r>
      <w:r>
        <w:rPr>
          <w:b/>
          <w:u w:val="single"/>
          <w:lang w:val="en-US" w:eastAsia="ja-JP"/>
        </w:rPr>
        <w:t>;</w:t>
      </w:r>
    </w:p>
    <w:p w14:paraId="3368F316" w14:textId="77777777" w:rsidR="002C3FAB" w:rsidRDefault="002C3FAB" w:rsidP="002C3FAB">
      <w:pPr>
        <w:pStyle w:val="ListParagraph"/>
        <w:numPr>
          <w:ilvl w:val="0"/>
          <w:numId w:val="15"/>
        </w:numPr>
        <w:spacing w:after="0" w:line="288" w:lineRule="auto"/>
        <w:ind w:leftChars="0"/>
        <w:jc w:val="both"/>
        <w:rPr>
          <w:b/>
          <w:u w:val="single"/>
          <w:lang w:val="en-US" w:eastAsia="ja-JP"/>
        </w:rPr>
      </w:pPr>
      <w:r>
        <w:rPr>
          <w:b/>
          <w:u w:val="single"/>
          <w:lang w:val="en-US" w:eastAsia="ja-JP"/>
        </w:rPr>
        <w:t xml:space="preserve">the number of slot for monitoring </w:t>
      </w:r>
      <w:r w:rsidRPr="0046093C">
        <w:rPr>
          <w:b/>
          <w:u w:val="single"/>
          <w:lang w:val="en-US" w:eastAsia="ja-JP"/>
        </w:rPr>
        <w:t>PDCCH in the Type0-PDCCH CSS set</w:t>
      </w:r>
      <w:r>
        <w:rPr>
          <w:b/>
          <w:u w:val="single"/>
          <w:lang w:val="en-US" w:eastAsia="ja-JP"/>
        </w:rPr>
        <w:t xml:space="preserve"> is one;</w:t>
      </w:r>
    </w:p>
    <w:p w14:paraId="766EE429" w14:textId="64878B19" w:rsidR="002C3FAB" w:rsidRPr="002C3FAB" w:rsidRDefault="002C3FAB" w:rsidP="002C3FAB">
      <w:pPr>
        <w:pStyle w:val="ListParagraph"/>
        <w:numPr>
          <w:ilvl w:val="0"/>
          <w:numId w:val="15"/>
        </w:numPr>
        <w:spacing w:line="288" w:lineRule="auto"/>
        <w:ind w:leftChars="0"/>
        <w:jc w:val="both"/>
        <w:rPr>
          <w:lang w:val="en-US" w:eastAsia="ja-JP"/>
        </w:rPr>
      </w:pPr>
      <w:r>
        <w:rPr>
          <w:b/>
          <w:u w:val="single"/>
          <w:lang w:val="en-US" w:eastAsia="ja-JP"/>
        </w:rPr>
        <w:t xml:space="preserve">the slot index for monitoring </w:t>
      </w:r>
      <w:r w:rsidRPr="0046093C">
        <w:rPr>
          <w:b/>
          <w:u w:val="single"/>
          <w:lang w:val="en-US" w:eastAsia="ja-JP"/>
        </w:rPr>
        <w:t>PDCCH in the Type0-PDCCH CSS set</w:t>
      </w:r>
      <w:r>
        <w:rPr>
          <w:b/>
          <w:u w:val="single"/>
          <w:lang w:val="en-US" w:eastAsia="ja-JP"/>
        </w:rPr>
        <w:t xml:space="preserve"> is the same as the one containing the associated SS/PBCH block.</w:t>
      </w:r>
    </w:p>
    <w:p w14:paraId="000BBC68" w14:textId="77777777" w:rsidR="002C3FAB" w:rsidRPr="002C3FAB" w:rsidRDefault="002C3FAB" w:rsidP="002C3FAB">
      <w:pPr>
        <w:spacing w:line="288" w:lineRule="auto"/>
        <w:jc w:val="both"/>
        <w:rPr>
          <w:rFonts w:eastAsia="MS Mincho"/>
          <w:b/>
          <w:u w:val="single"/>
          <w:lang w:eastAsia="ja-JP"/>
        </w:rPr>
      </w:pPr>
      <w:r w:rsidRPr="002C3FAB">
        <w:rPr>
          <w:rFonts w:eastAsia="MS Mincho"/>
          <w:b/>
          <w:u w:val="single"/>
          <w:lang w:eastAsia="ja-JP"/>
        </w:rPr>
        <w:t>Proposal 6: A PRACH occasion in a PRACH slot is valid if it starts at least N</w:t>
      </w:r>
      <w:r w:rsidRPr="002C3FAB">
        <w:rPr>
          <w:rFonts w:eastAsia="MS Mincho"/>
          <w:b/>
          <w:u w:val="single"/>
          <w:vertAlign w:val="subscript"/>
          <w:lang w:eastAsia="ja-JP"/>
        </w:rPr>
        <w:t>gap</w:t>
      </w:r>
      <w:r w:rsidRPr="002C3FAB">
        <w:rPr>
          <w:rFonts w:eastAsia="MS Mincho"/>
          <w:b/>
          <w:u w:val="single"/>
          <w:lang w:eastAsia="ja-JP"/>
        </w:rPr>
        <w:t xml:space="preserve"> symbols after the last symbol of the last candidate position of the transmitted SS/PBCH block.</w:t>
      </w:r>
    </w:p>
    <w:p w14:paraId="76D5A428" w14:textId="77777777" w:rsidR="002C3FAB" w:rsidRPr="00F11827" w:rsidRDefault="002C3FAB" w:rsidP="002C3FAB">
      <w:pPr>
        <w:spacing w:line="288" w:lineRule="auto"/>
        <w:jc w:val="both"/>
        <w:rPr>
          <w:rFonts w:eastAsia="MS Mincho"/>
          <w:b/>
          <w:u w:val="single"/>
          <w:lang w:eastAsia="ja-JP"/>
        </w:rPr>
      </w:pPr>
      <w:r w:rsidRPr="00BE247A">
        <w:rPr>
          <w:rFonts w:eastAsia="MS Mincho"/>
          <w:b/>
          <w:u w:val="single"/>
          <w:lang w:eastAsia="ja-JP"/>
        </w:rPr>
        <w:t>Proposal 7: A RO that overlaps with the IDLE period of a fixed frame period for FBE NR-U is invalid.</w:t>
      </w:r>
    </w:p>
    <w:p w14:paraId="28ACF058" w14:textId="77777777" w:rsidR="002C3FAB" w:rsidRPr="00DC35A5" w:rsidRDefault="002C3FAB" w:rsidP="002C3FAB">
      <w:pPr>
        <w:spacing w:line="300" w:lineRule="exact"/>
        <w:jc w:val="both"/>
        <w:rPr>
          <w:rFonts w:eastAsia="SimSun"/>
          <w:b/>
          <w:u w:val="single"/>
          <w:lang w:val="en-US" w:eastAsia="zh-CN"/>
        </w:rPr>
      </w:pPr>
      <w:r w:rsidRPr="00DC35A5">
        <w:rPr>
          <w:rFonts w:eastAsia="SimSun"/>
          <w:b/>
          <w:u w:val="single"/>
          <w:lang w:val="en-US" w:eastAsia="zh-CN"/>
        </w:rPr>
        <w:t xml:space="preserve">Proposal </w:t>
      </w:r>
      <w:r>
        <w:rPr>
          <w:rFonts w:eastAsia="SimSun"/>
          <w:b/>
          <w:u w:val="single"/>
          <w:lang w:val="en-US" w:eastAsia="zh-CN"/>
        </w:rPr>
        <w:t>8</w:t>
      </w:r>
      <w:r w:rsidRPr="00DC35A5">
        <w:rPr>
          <w:rFonts w:eastAsia="SimSun"/>
          <w:b/>
          <w:u w:val="single"/>
          <w:lang w:val="en-US" w:eastAsia="zh-CN"/>
        </w:rPr>
        <w:t xml:space="preserve">: </w:t>
      </w:r>
      <w:r w:rsidRPr="00A77C42">
        <w:rPr>
          <w:rFonts w:eastAsia="SimSun"/>
          <w:b/>
          <w:u w:val="single"/>
          <w:lang w:val="en-US" w:eastAsia="zh-CN"/>
        </w:rPr>
        <w:t>From scheduling multiple-msg.3 point of view, UE should be provided the number of times N_tx that UE could use indicated time domain resources in UL grant and the step gap delta_T between two candi</w:t>
      </w:r>
      <w:r>
        <w:rPr>
          <w:rFonts w:eastAsia="SimSun"/>
          <w:b/>
          <w:u w:val="single"/>
          <w:lang w:val="en-US" w:eastAsia="zh-CN"/>
        </w:rPr>
        <w:t>date transmission opportunities</w:t>
      </w:r>
      <w:r w:rsidRPr="00DC35A5">
        <w:rPr>
          <w:rFonts w:eastAsia="SimSun"/>
          <w:b/>
          <w:u w:val="single"/>
          <w:lang w:val="en-US" w:eastAsia="zh-CN"/>
        </w:rPr>
        <w:t>.</w:t>
      </w:r>
    </w:p>
    <w:p w14:paraId="7AF8AE03" w14:textId="77777777" w:rsidR="002C3FAB" w:rsidRDefault="002C3FAB" w:rsidP="002C3FAB">
      <w:pPr>
        <w:spacing w:line="288" w:lineRule="auto"/>
        <w:jc w:val="both"/>
        <w:rPr>
          <w:rFonts w:eastAsia="MS Mincho"/>
          <w:b/>
          <w:u w:val="single"/>
          <w:lang w:eastAsia="ja-JP"/>
        </w:rPr>
      </w:pPr>
      <w:r w:rsidRPr="00BD041A">
        <w:rPr>
          <w:rFonts w:eastAsia="MS Mincho"/>
          <w:b/>
          <w:u w:val="single"/>
          <w:lang w:eastAsia="ja-JP"/>
        </w:rPr>
        <w:t xml:space="preserve">Proposal </w:t>
      </w:r>
      <w:r>
        <w:rPr>
          <w:rFonts w:eastAsia="MS Mincho"/>
          <w:b/>
          <w:u w:val="single"/>
          <w:lang w:eastAsia="ja-JP"/>
        </w:rPr>
        <w:t>9</w:t>
      </w:r>
      <w:r w:rsidRPr="00BD041A">
        <w:rPr>
          <w:rFonts w:eastAsia="MS Mincho"/>
          <w:b/>
          <w:u w:val="single"/>
          <w:lang w:eastAsia="ja-JP"/>
        </w:rPr>
        <w:t>: NR-U shall prioritize time-domain enhancement option (d) and (e) for PRACH.</w:t>
      </w:r>
    </w:p>
    <w:p w14:paraId="36679027" w14:textId="77777777" w:rsidR="002C3FAB" w:rsidRDefault="002C3FAB" w:rsidP="002C3FAB">
      <w:pPr>
        <w:spacing w:line="288" w:lineRule="auto"/>
        <w:jc w:val="both"/>
        <w:rPr>
          <w:rFonts w:eastAsia="MS Mincho"/>
          <w:b/>
          <w:u w:val="single"/>
          <w:lang w:eastAsia="ja-JP"/>
        </w:rPr>
      </w:pPr>
      <w:r>
        <w:rPr>
          <w:rFonts w:eastAsia="MS Mincho"/>
          <w:b/>
          <w:u w:val="single"/>
          <w:lang w:eastAsia="ja-JP"/>
        </w:rPr>
        <w:lastRenderedPageBreak/>
        <w:t>Proposal 10</w:t>
      </w:r>
      <w:r w:rsidRPr="001C76A9">
        <w:rPr>
          <w:rFonts w:eastAsia="MS Mincho"/>
          <w:b/>
          <w:u w:val="single"/>
          <w:lang w:eastAsia="ja-JP"/>
        </w:rPr>
        <w:t xml:space="preserve">: </w:t>
      </w:r>
      <w:r>
        <w:rPr>
          <w:rFonts w:eastAsia="MS Mincho"/>
          <w:b/>
          <w:u w:val="single"/>
          <w:lang w:eastAsia="ja-JP"/>
        </w:rPr>
        <w:t>NR-U shall</w:t>
      </w:r>
      <w:r w:rsidRPr="000B546E">
        <w:rPr>
          <w:rFonts w:eastAsia="MS Mincho"/>
          <w:b/>
          <w:u w:val="single"/>
          <w:lang w:eastAsia="ja-JP"/>
        </w:rPr>
        <w:t xml:space="preserve"> </w:t>
      </w:r>
      <w:r>
        <w:rPr>
          <w:rFonts w:eastAsia="MS Mincho"/>
          <w:b/>
          <w:u w:val="single"/>
          <w:lang w:eastAsia="ja-JP"/>
        </w:rPr>
        <w:t>configure a UE with multiple</w:t>
      </w:r>
      <w:r w:rsidRPr="000B546E">
        <w:rPr>
          <w:rFonts w:eastAsia="MS Mincho"/>
          <w:b/>
          <w:u w:val="single"/>
          <w:lang w:eastAsia="ja-JP"/>
        </w:rPr>
        <w:t xml:space="preserve"> </w:t>
      </w:r>
      <w:r>
        <w:rPr>
          <w:rFonts w:eastAsia="MS Mincho"/>
          <w:b/>
          <w:u w:val="single"/>
          <w:lang w:eastAsia="ja-JP"/>
        </w:rPr>
        <w:t xml:space="preserve">Msg1 </w:t>
      </w:r>
      <w:r w:rsidRPr="000B546E">
        <w:rPr>
          <w:rFonts w:eastAsia="MS Mincho"/>
          <w:b/>
          <w:u w:val="single"/>
          <w:lang w:eastAsia="ja-JP"/>
        </w:rPr>
        <w:t xml:space="preserve">transmission opportunities </w:t>
      </w:r>
      <w:r>
        <w:rPr>
          <w:rFonts w:eastAsia="MS Mincho"/>
          <w:b/>
          <w:u w:val="single"/>
          <w:lang w:eastAsia="ja-JP"/>
        </w:rPr>
        <w:t xml:space="preserve">within an </w:t>
      </w:r>
      <w:r w:rsidRPr="000B546E">
        <w:rPr>
          <w:rFonts w:eastAsia="MS Mincho"/>
          <w:b/>
          <w:u w:val="single"/>
          <w:lang w:eastAsia="ja-JP"/>
        </w:rPr>
        <w:t>SSB-RO association period to decrease the PRACH transmission delay</w:t>
      </w:r>
      <w:r>
        <w:rPr>
          <w:rFonts w:eastAsia="MS Mincho"/>
          <w:b/>
          <w:u w:val="single"/>
          <w:lang w:eastAsia="ja-JP"/>
        </w:rPr>
        <w:t>.</w:t>
      </w:r>
    </w:p>
    <w:p w14:paraId="3853500F" w14:textId="77777777" w:rsidR="002C3FAB" w:rsidRDefault="002C3FAB" w:rsidP="002C3FAB">
      <w:pPr>
        <w:spacing w:line="288" w:lineRule="auto"/>
        <w:jc w:val="both"/>
        <w:rPr>
          <w:rFonts w:eastAsia="MS Mincho"/>
          <w:b/>
          <w:u w:val="single"/>
          <w:lang w:eastAsia="ja-JP"/>
        </w:rPr>
      </w:pPr>
      <w:r w:rsidRPr="00D51ED0">
        <w:rPr>
          <w:rFonts w:eastAsia="MS Mincho"/>
          <w:b/>
          <w:u w:val="single"/>
          <w:lang w:eastAsia="ja-JP"/>
        </w:rPr>
        <w:t>Proposal</w:t>
      </w:r>
      <w:r>
        <w:rPr>
          <w:rFonts w:eastAsia="MS Mincho"/>
          <w:b/>
          <w:u w:val="single"/>
          <w:lang w:eastAsia="ja-JP"/>
        </w:rPr>
        <w:t xml:space="preserve"> </w:t>
      </w:r>
      <w:r>
        <w:rPr>
          <w:rFonts w:eastAsia="SimSun"/>
          <w:b/>
          <w:u w:val="single"/>
          <w:lang w:eastAsia="zh-CN"/>
        </w:rPr>
        <w:t>11</w:t>
      </w:r>
      <w:r w:rsidRPr="00D51ED0">
        <w:rPr>
          <w:rFonts w:eastAsia="MS Mincho"/>
          <w:b/>
          <w:u w:val="single"/>
          <w:lang w:eastAsia="ja-JP"/>
        </w:rPr>
        <w:t xml:space="preserve">: </w:t>
      </w:r>
      <w:r>
        <w:rPr>
          <w:rFonts w:eastAsia="MS Mincho"/>
          <w:b/>
          <w:u w:val="single"/>
          <w:lang w:eastAsia="ja-JP"/>
        </w:rPr>
        <w:t>For RSSI measurement, using a unit of LBT bandwidth for measurement bandwidth configuration is sufficient, and no other unit with smaller granularity is needed.</w:t>
      </w:r>
    </w:p>
    <w:p w14:paraId="14F55966" w14:textId="77777777" w:rsidR="002C3FAB" w:rsidRDefault="002C3FAB" w:rsidP="002C3FAB">
      <w:pPr>
        <w:spacing w:line="288" w:lineRule="auto"/>
        <w:jc w:val="both"/>
        <w:rPr>
          <w:rFonts w:eastAsia="MS Mincho"/>
          <w:b/>
          <w:u w:val="single"/>
          <w:lang w:eastAsia="ja-JP"/>
        </w:rPr>
      </w:pPr>
      <w:r w:rsidRPr="001C76A9">
        <w:rPr>
          <w:rFonts w:eastAsia="MS Mincho"/>
          <w:b/>
          <w:u w:val="single"/>
          <w:lang w:eastAsia="ja-JP"/>
        </w:rPr>
        <w:t>P</w:t>
      </w:r>
      <w:r>
        <w:rPr>
          <w:rFonts w:eastAsia="MS Mincho"/>
          <w:b/>
          <w:u w:val="single"/>
          <w:lang w:eastAsia="ja-JP"/>
        </w:rPr>
        <w:t>roposal 12</w:t>
      </w:r>
      <w:r w:rsidRPr="001C76A9">
        <w:rPr>
          <w:rFonts w:eastAsia="MS Mincho"/>
          <w:b/>
          <w:u w:val="single"/>
          <w:lang w:eastAsia="ja-JP"/>
        </w:rPr>
        <w:t xml:space="preserve">: </w:t>
      </w:r>
      <w:r>
        <w:rPr>
          <w:rFonts w:eastAsia="MS Mincho"/>
          <w:b/>
          <w:u w:val="single"/>
          <w:lang w:eastAsia="ja-JP"/>
        </w:rPr>
        <w:t>The QCL parameter configured for serving cell in MIB/SIB1 can be reused for serving cell RRM measurement.</w:t>
      </w:r>
    </w:p>
    <w:p w14:paraId="1C61852E" w14:textId="77777777" w:rsidR="002C3FAB" w:rsidRPr="00186722" w:rsidRDefault="002C3FAB" w:rsidP="002C3FAB">
      <w:pPr>
        <w:spacing w:line="288" w:lineRule="auto"/>
        <w:jc w:val="both"/>
        <w:rPr>
          <w:rFonts w:eastAsia="MS Mincho"/>
          <w:b/>
          <w:u w:val="single"/>
          <w:lang w:eastAsia="ja-JP"/>
        </w:rPr>
      </w:pPr>
      <w:r w:rsidRPr="00186722">
        <w:rPr>
          <w:rFonts w:eastAsia="MS Mincho"/>
          <w:b/>
          <w:u w:val="single"/>
          <w:lang w:eastAsia="ja-JP"/>
        </w:rPr>
        <w:t xml:space="preserve">Proposal </w:t>
      </w:r>
      <w:r>
        <w:rPr>
          <w:rFonts w:eastAsia="MS Mincho"/>
          <w:b/>
          <w:u w:val="single"/>
          <w:lang w:eastAsia="ja-JP"/>
        </w:rPr>
        <w:t>13</w:t>
      </w:r>
      <w:r w:rsidRPr="00186722">
        <w:rPr>
          <w:rFonts w:eastAsia="MS Mincho"/>
          <w:b/>
          <w:u w:val="single"/>
          <w:lang w:eastAsia="ja-JP"/>
        </w:rPr>
        <w:t xml:space="preserve">: </w:t>
      </w:r>
      <w:r w:rsidRPr="00BE247A">
        <w:rPr>
          <w:b/>
          <w:u w:val="single"/>
        </w:rPr>
        <w:t xml:space="preserve">Candidate SS/PBCH blocks in the SMTC should be measured, if the index of the candidate SS/PBCH block is indicated by </w:t>
      </w:r>
      <w:r w:rsidRPr="00BE247A">
        <w:rPr>
          <w:b/>
          <w:i/>
          <w:u w:val="single"/>
        </w:rPr>
        <w:t>ssb-ToMeasure</w:t>
      </w:r>
      <w:r w:rsidRPr="00BE247A">
        <w:rPr>
          <w:b/>
          <w:u w:val="single"/>
        </w:rPr>
        <w:t xml:space="preserve"> after a modulo operation with respect to Q, where Q is the associated QCL parameter for the RRM measurement</w:t>
      </w:r>
      <w:r w:rsidRPr="00186722">
        <w:rPr>
          <w:rFonts w:eastAsia="MS Mincho"/>
          <w:b/>
          <w:u w:val="single"/>
          <w:lang w:eastAsia="ja-JP"/>
        </w:rPr>
        <w:t>.</w:t>
      </w:r>
    </w:p>
    <w:p w14:paraId="10D89EA8" w14:textId="77777777" w:rsidR="002C3FAB" w:rsidRDefault="002C3FAB" w:rsidP="002C3FAB">
      <w:pPr>
        <w:spacing w:after="0" w:line="288" w:lineRule="auto"/>
        <w:jc w:val="both"/>
        <w:rPr>
          <w:b/>
          <w:u w:val="single"/>
          <w:lang w:val="en-US"/>
        </w:rPr>
      </w:pPr>
      <w:r w:rsidRPr="004A6899">
        <w:rPr>
          <w:b/>
          <w:u w:val="single"/>
          <w:lang w:val="en-US"/>
        </w:rPr>
        <w:t xml:space="preserve">Proposal </w:t>
      </w:r>
      <w:r>
        <w:rPr>
          <w:b/>
          <w:u w:val="single"/>
          <w:lang w:val="en-US"/>
        </w:rPr>
        <w:t>14:</w:t>
      </w:r>
    </w:p>
    <w:p w14:paraId="614B5591" w14:textId="77777777" w:rsidR="002C3FAB" w:rsidRPr="0066314D" w:rsidRDefault="002C3FAB" w:rsidP="002C3FAB">
      <w:pPr>
        <w:pStyle w:val="ListParagraph"/>
        <w:numPr>
          <w:ilvl w:val="0"/>
          <w:numId w:val="17"/>
        </w:numPr>
        <w:spacing w:after="0" w:line="288" w:lineRule="auto"/>
        <w:ind w:leftChars="0"/>
        <w:jc w:val="both"/>
        <w:rPr>
          <w:b/>
          <w:u w:val="single"/>
          <w:lang w:eastAsia="x-none"/>
        </w:rPr>
      </w:pPr>
      <w:r w:rsidRPr="0066314D">
        <w:rPr>
          <w:b/>
          <w:u w:val="single"/>
          <w:lang w:eastAsia="x-none"/>
        </w:rPr>
        <w:t>RLM-RS within the RLM measurement window (including both SSB and/or CSI-RS) is used for both in-s</w:t>
      </w:r>
      <w:r>
        <w:rPr>
          <w:b/>
          <w:u w:val="single"/>
          <w:lang w:eastAsia="x-none"/>
        </w:rPr>
        <w:t>ync and out-of-sync evaluation.</w:t>
      </w:r>
    </w:p>
    <w:p w14:paraId="221E80E8" w14:textId="77777777" w:rsidR="002C3FAB" w:rsidRPr="0066314D" w:rsidRDefault="002C3FAB" w:rsidP="002C3FAB">
      <w:pPr>
        <w:pStyle w:val="ListParagraph"/>
        <w:numPr>
          <w:ilvl w:val="0"/>
          <w:numId w:val="17"/>
        </w:numPr>
        <w:spacing w:line="288" w:lineRule="auto"/>
        <w:ind w:leftChars="0"/>
        <w:jc w:val="both"/>
        <w:rPr>
          <w:b/>
          <w:u w:val="single"/>
          <w:lang w:eastAsia="x-none"/>
        </w:rPr>
      </w:pPr>
      <w:r w:rsidRPr="0066314D">
        <w:rPr>
          <w:b/>
          <w:u w:val="single"/>
          <w:lang w:eastAsia="x-none"/>
        </w:rPr>
        <w:t>RLM-RS outside the RLM measurement window, if any, is used for in-sync evaluation, and is not used for out-of-sync evaluation.</w:t>
      </w:r>
    </w:p>
    <w:p w14:paraId="3EF01B5E" w14:textId="4DB04600" w:rsidR="002C3FAB" w:rsidRPr="002C3FAB" w:rsidRDefault="002C3FAB" w:rsidP="002C3FAB">
      <w:pPr>
        <w:spacing w:line="288" w:lineRule="auto"/>
        <w:jc w:val="both"/>
        <w:rPr>
          <w:b/>
          <w:u w:val="single"/>
          <w:lang w:eastAsia="x-none"/>
        </w:rPr>
      </w:pPr>
      <w:r w:rsidRPr="004A6899">
        <w:rPr>
          <w:b/>
          <w:u w:val="single"/>
          <w:lang w:val="en-US"/>
        </w:rPr>
        <w:t xml:space="preserve">Proposal </w:t>
      </w:r>
      <w:r>
        <w:rPr>
          <w:b/>
          <w:u w:val="single"/>
          <w:lang w:val="en-US"/>
        </w:rPr>
        <w:t xml:space="preserve">15: </w:t>
      </w:r>
      <w:r w:rsidRPr="0066314D">
        <w:rPr>
          <w:b/>
          <w:u w:val="single"/>
          <w:lang w:eastAsia="x-none"/>
        </w:rPr>
        <w:t>If it is feasible for UE to distinguish SS</w:t>
      </w:r>
      <w:r>
        <w:rPr>
          <w:b/>
          <w:u w:val="single"/>
          <w:lang w:eastAsia="x-none"/>
        </w:rPr>
        <w:t>/PBCH block</w:t>
      </w:r>
      <w:r w:rsidRPr="0066314D">
        <w:rPr>
          <w:b/>
          <w:u w:val="single"/>
          <w:lang w:eastAsia="x-none"/>
        </w:rPr>
        <w:t xml:space="preserve"> DTX and poor link quality,</w:t>
      </w:r>
      <w:r>
        <w:rPr>
          <w:b/>
          <w:u w:val="single"/>
          <w:lang w:eastAsia="x-none"/>
        </w:rPr>
        <w:t xml:space="preserve"> mechanism to handle missing SS/PBCH block</w:t>
      </w:r>
      <w:r w:rsidRPr="0066314D">
        <w:rPr>
          <w:b/>
          <w:u w:val="single"/>
          <w:lang w:eastAsia="x-none"/>
        </w:rPr>
        <w:t xml:space="preserve"> due to LBT failure can be considered.</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A9122BA" w14:textId="28E10598" w:rsidR="00263A7E" w:rsidRPr="006A1894" w:rsidRDefault="00A95D15" w:rsidP="00263A7E">
      <w:pPr>
        <w:spacing w:after="0"/>
        <w:jc w:val="both"/>
        <w:rPr>
          <w:rFonts w:eastAsia="MS Mincho"/>
          <w:lang w:eastAsia="ja-JP"/>
        </w:rPr>
      </w:pPr>
      <w:r w:rsidRPr="00B23DD3">
        <w:rPr>
          <w:rFonts w:eastAsia="MS Mincho"/>
          <w:lang w:eastAsia="ja-JP"/>
        </w:rPr>
        <w:t xml:space="preserve">[1] </w:t>
      </w:r>
      <w:r>
        <w:rPr>
          <w:rFonts w:eastAsia="MS Mincho"/>
          <w:lang w:eastAsia="ja-JP"/>
        </w:rPr>
        <w:t>RAN1 Chairman’s Note, 3GPP TSG RAN WG1 Meeting #98bis, Chongqing, China, Oct 14th – 20th, 2019.</w:t>
      </w:r>
    </w:p>
    <w:p w14:paraId="0D0087C1" w14:textId="40074031" w:rsidR="00BA3C9E" w:rsidRPr="000B5C11" w:rsidRDefault="00BA3C9E" w:rsidP="003C3B35">
      <w:pPr>
        <w:spacing w:after="0"/>
        <w:jc w:val="both"/>
        <w:rPr>
          <w:rFonts w:eastAsia="MS Mincho"/>
          <w:lang w:eastAsia="ja-JP"/>
        </w:rPr>
      </w:pPr>
      <w:r>
        <w:rPr>
          <w:rFonts w:eastAsia="MS Mincho"/>
          <w:lang w:eastAsia="ja-JP"/>
        </w:rPr>
        <w:t>[</w:t>
      </w:r>
      <w:r w:rsidR="00A07B73">
        <w:rPr>
          <w:rFonts w:eastAsia="MS Mincho"/>
          <w:lang w:eastAsia="ja-JP"/>
        </w:rPr>
        <w:t>2</w:t>
      </w:r>
      <w:r w:rsidRPr="00B23DD3">
        <w:rPr>
          <w:rFonts w:eastAsia="MS Mincho"/>
          <w:lang w:eastAsia="ja-JP"/>
        </w:rPr>
        <w:t xml:space="preserve">] </w:t>
      </w:r>
      <w:r>
        <w:rPr>
          <w:rFonts w:eastAsia="MS Mincho"/>
          <w:lang w:eastAsia="ja-JP"/>
        </w:rPr>
        <w:t>RAN1 Chairman’s Note, 3GPP TSG RAN WG1 Meeting #94bis, Chengdu</w:t>
      </w:r>
      <w:r w:rsidRPr="00C31712">
        <w:rPr>
          <w:rFonts w:eastAsia="MS Mincho"/>
          <w:lang w:eastAsia="ja-JP"/>
        </w:rPr>
        <w:t xml:space="preserve">, </w:t>
      </w:r>
      <w:r>
        <w:rPr>
          <w:rFonts w:eastAsia="MS Mincho"/>
          <w:lang w:eastAsia="ja-JP"/>
        </w:rPr>
        <w:t>China</w:t>
      </w:r>
      <w:r w:rsidRPr="00C31712">
        <w:rPr>
          <w:rFonts w:eastAsia="MS Mincho"/>
          <w:lang w:eastAsia="ja-JP"/>
        </w:rPr>
        <w:t xml:space="preserve">, </w:t>
      </w:r>
      <w:r>
        <w:rPr>
          <w:rFonts w:eastAsia="MS Mincho"/>
          <w:lang w:eastAsia="ja-JP"/>
        </w:rPr>
        <w:t>October 8th</w:t>
      </w:r>
      <w:r w:rsidRPr="00C31712">
        <w:rPr>
          <w:rFonts w:eastAsia="MS Mincho"/>
          <w:lang w:eastAsia="ja-JP"/>
        </w:rPr>
        <w:t xml:space="preserve"> </w:t>
      </w:r>
      <w:r>
        <w:rPr>
          <w:rFonts w:eastAsia="MS Mincho"/>
          <w:lang w:eastAsia="ja-JP"/>
        </w:rPr>
        <w:t>–12</w:t>
      </w:r>
      <w:r w:rsidRPr="00C31712">
        <w:rPr>
          <w:rFonts w:eastAsia="MS Mincho"/>
          <w:lang w:eastAsia="ja-JP"/>
        </w:rPr>
        <w:t>th, 2018</w:t>
      </w:r>
      <w:r>
        <w:rPr>
          <w:rFonts w:eastAsia="MS Mincho"/>
          <w:lang w:eastAsia="ja-JP"/>
        </w:rPr>
        <w:t>.</w:t>
      </w:r>
    </w:p>
    <w:p w14:paraId="7E587245" w14:textId="6F6389C8" w:rsidR="00186722" w:rsidRDefault="002C5F3A" w:rsidP="00B9352F">
      <w:pPr>
        <w:spacing w:after="0"/>
        <w:jc w:val="both"/>
        <w:rPr>
          <w:rFonts w:eastAsia="MS Mincho"/>
          <w:lang w:eastAsia="ja-JP"/>
        </w:rPr>
      </w:pPr>
      <w:r>
        <w:t>[3</w:t>
      </w:r>
      <w:r w:rsidR="00186722">
        <w:t xml:space="preserve">] </w:t>
      </w:r>
      <w:r w:rsidR="00186722" w:rsidRPr="00186722">
        <w:t>R1-1912446</w:t>
      </w:r>
      <w:r w:rsidR="00691C27">
        <w:t xml:space="preserve">, </w:t>
      </w:r>
      <w:r w:rsidR="00691C27" w:rsidRPr="00691C27">
        <w:t>Initial access signals and channels for NR-U</w:t>
      </w:r>
      <w:r w:rsidR="00691C27">
        <w:t>, Samsung</w:t>
      </w:r>
    </w:p>
    <w:sectPr w:rsidR="00186722" w:rsidSect="00BD4CF4">
      <w:head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AAE9F" w14:textId="77777777" w:rsidR="00433ABA" w:rsidRDefault="00433ABA" w:rsidP="00083046">
      <w:r>
        <w:separator/>
      </w:r>
    </w:p>
  </w:endnote>
  <w:endnote w:type="continuationSeparator" w:id="0">
    <w:p w14:paraId="43B65DA7" w14:textId="77777777" w:rsidR="00433ABA" w:rsidRDefault="00433AB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F2C15" w14:textId="77777777" w:rsidR="00433ABA" w:rsidRDefault="00433ABA" w:rsidP="00083046">
      <w:r>
        <w:separator/>
      </w:r>
    </w:p>
  </w:footnote>
  <w:footnote w:type="continuationSeparator" w:id="0">
    <w:p w14:paraId="2EAEB4B6" w14:textId="77777777" w:rsidR="00433ABA" w:rsidRDefault="00433AB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A37B9" w:rsidRDefault="008A37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04C38"/>
    <w:multiLevelType w:val="hybridMultilevel"/>
    <w:tmpl w:val="81309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A7753"/>
    <w:multiLevelType w:val="hybridMultilevel"/>
    <w:tmpl w:val="0B201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24ACA"/>
    <w:multiLevelType w:val="hybridMultilevel"/>
    <w:tmpl w:val="FB9E6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FA1A32"/>
    <w:multiLevelType w:val="hybridMultilevel"/>
    <w:tmpl w:val="37E4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EB2473"/>
    <w:multiLevelType w:val="hybridMultilevel"/>
    <w:tmpl w:val="204C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DEC3FB3"/>
    <w:multiLevelType w:val="hybridMultilevel"/>
    <w:tmpl w:val="8604D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20"/>
  </w:num>
  <w:num w:numId="4">
    <w:abstractNumId w:val="24"/>
  </w:num>
  <w:num w:numId="5">
    <w:abstractNumId w:val="18"/>
  </w:num>
  <w:num w:numId="6">
    <w:abstractNumId w:val="5"/>
  </w:num>
  <w:num w:numId="7">
    <w:abstractNumId w:val="23"/>
  </w:num>
  <w:num w:numId="8">
    <w:abstractNumId w:val="12"/>
  </w:num>
  <w:num w:numId="9">
    <w:abstractNumId w:val="22"/>
  </w:num>
  <w:num w:numId="10">
    <w:abstractNumId w:val="6"/>
  </w:num>
  <w:num w:numId="11">
    <w:abstractNumId w:val="27"/>
  </w:num>
  <w:num w:numId="12">
    <w:abstractNumId w:val="4"/>
  </w:num>
  <w:num w:numId="13">
    <w:abstractNumId w:val="19"/>
  </w:num>
  <w:num w:numId="14">
    <w:abstractNumId w:val="16"/>
  </w:num>
  <w:num w:numId="15">
    <w:abstractNumId w:val="10"/>
  </w:num>
  <w:num w:numId="16">
    <w:abstractNumId w:val="21"/>
  </w:num>
  <w:num w:numId="17">
    <w:abstractNumId w:val="1"/>
  </w:num>
  <w:num w:numId="18">
    <w:abstractNumId w:val="7"/>
  </w:num>
  <w:num w:numId="19">
    <w:abstractNumId w:val="26"/>
  </w:num>
  <w:num w:numId="20">
    <w:abstractNumId w:val="15"/>
  </w:num>
  <w:num w:numId="21">
    <w:abstractNumId w:val="8"/>
  </w:num>
  <w:num w:numId="22">
    <w:abstractNumId w:val="13"/>
  </w:num>
  <w:num w:numId="23">
    <w:abstractNumId w:val="11"/>
  </w:num>
  <w:num w:numId="24">
    <w:abstractNumId w:val="17"/>
  </w:num>
  <w:num w:numId="25">
    <w:abstractNumId w:val="2"/>
  </w:num>
  <w:num w:numId="26">
    <w:abstractNumId w:val="25"/>
  </w:num>
  <w:num w:numId="27">
    <w:abstractNumId w:val="14"/>
  </w:num>
  <w:num w:numId="28">
    <w:abstractNumId w:val="0"/>
  </w:num>
  <w:num w:numId="29">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37"/>
    <w:rsid w:val="00022677"/>
    <w:rsid w:val="00022C4C"/>
    <w:rsid w:val="00022E33"/>
    <w:rsid w:val="0002404B"/>
    <w:rsid w:val="00024227"/>
    <w:rsid w:val="00025609"/>
    <w:rsid w:val="00025C43"/>
    <w:rsid w:val="00025DDA"/>
    <w:rsid w:val="000273A3"/>
    <w:rsid w:val="00027A22"/>
    <w:rsid w:val="00030341"/>
    <w:rsid w:val="00030B6F"/>
    <w:rsid w:val="00030EA8"/>
    <w:rsid w:val="00031898"/>
    <w:rsid w:val="00031BA0"/>
    <w:rsid w:val="00031EF0"/>
    <w:rsid w:val="000321A8"/>
    <w:rsid w:val="000322F4"/>
    <w:rsid w:val="0003271D"/>
    <w:rsid w:val="00032854"/>
    <w:rsid w:val="000337AE"/>
    <w:rsid w:val="00034CD2"/>
    <w:rsid w:val="00035057"/>
    <w:rsid w:val="0003556C"/>
    <w:rsid w:val="000359C4"/>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B52"/>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57CE9"/>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0C6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152"/>
    <w:rsid w:val="00087627"/>
    <w:rsid w:val="00087EEE"/>
    <w:rsid w:val="00087F06"/>
    <w:rsid w:val="000902E8"/>
    <w:rsid w:val="00090609"/>
    <w:rsid w:val="00090884"/>
    <w:rsid w:val="00090A57"/>
    <w:rsid w:val="00091C52"/>
    <w:rsid w:val="00092123"/>
    <w:rsid w:val="00092289"/>
    <w:rsid w:val="000923E2"/>
    <w:rsid w:val="00093350"/>
    <w:rsid w:val="000934B6"/>
    <w:rsid w:val="00093E45"/>
    <w:rsid w:val="000948FB"/>
    <w:rsid w:val="00094B22"/>
    <w:rsid w:val="0009739B"/>
    <w:rsid w:val="000975D5"/>
    <w:rsid w:val="0009779A"/>
    <w:rsid w:val="000979D7"/>
    <w:rsid w:val="00097AF5"/>
    <w:rsid w:val="00097B99"/>
    <w:rsid w:val="000A0FAC"/>
    <w:rsid w:val="000A1C12"/>
    <w:rsid w:val="000A1D31"/>
    <w:rsid w:val="000A25C4"/>
    <w:rsid w:val="000A26F4"/>
    <w:rsid w:val="000A28AC"/>
    <w:rsid w:val="000A2D74"/>
    <w:rsid w:val="000A3940"/>
    <w:rsid w:val="000A4785"/>
    <w:rsid w:val="000A4899"/>
    <w:rsid w:val="000A5315"/>
    <w:rsid w:val="000A584D"/>
    <w:rsid w:val="000A591F"/>
    <w:rsid w:val="000A59AD"/>
    <w:rsid w:val="000A6336"/>
    <w:rsid w:val="000A6C4B"/>
    <w:rsid w:val="000A6D65"/>
    <w:rsid w:val="000A77A6"/>
    <w:rsid w:val="000B0B99"/>
    <w:rsid w:val="000B107E"/>
    <w:rsid w:val="000B1FCD"/>
    <w:rsid w:val="000B25B1"/>
    <w:rsid w:val="000B264D"/>
    <w:rsid w:val="000B2A79"/>
    <w:rsid w:val="000B2B68"/>
    <w:rsid w:val="000B32FD"/>
    <w:rsid w:val="000B3369"/>
    <w:rsid w:val="000B3534"/>
    <w:rsid w:val="000B3C4F"/>
    <w:rsid w:val="000B3EF9"/>
    <w:rsid w:val="000B499B"/>
    <w:rsid w:val="000B4FD7"/>
    <w:rsid w:val="000B546E"/>
    <w:rsid w:val="000B56DE"/>
    <w:rsid w:val="000B5C11"/>
    <w:rsid w:val="000B5E1A"/>
    <w:rsid w:val="000B748B"/>
    <w:rsid w:val="000C074E"/>
    <w:rsid w:val="000C0B9D"/>
    <w:rsid w:val="000C0F99"/>
    <w:rsid w:val="000C14C1"/>
    <w:rsid w:val="000C2DAC"/>
    <w:rsid w:val="000C3A4B"/>
    <w:rsid w:val="000C3BE1"/>
    <w:rsid w:val="000C521E"/>
    <w:rsid w:val="000C56CE"/>
    <w:rsid w:val="000C650F"/>
    <w:rsid w:val="000C6B7A"/>
    <w:rsid w:val="000C7D2B"/>
    <w:rsid w:val="000C7D54"/>
    <w:rsid w:val="000D0010"/>
    <w:rsid w:val="000D00DD"/>
    <w:rsid w:val="000D0AE1"/>
    <w:rsid w:val="000D1026"/>
    <w:rsid w:val="000D10A9"/>
    <w:rsid w:val="000D140A"/>
    <w:rsid w:val="000D19F4"/>
    <w:rsid w:val="000D1CB9"/>
    <w:rsid w:val="000D1F29"/>
    <w:rsid w:val="000D25AC"/>
    <w:rsid w:val="000D2F5D"/>
    <w:rsid w:val="000D32B8"/>
    <w:rsid w:val="000D342B"/>
    <w:rsid w:val="000D375B"/>
    <w:rsid w:val="000D40B6"/>
    <w:rsid w:val="000D435D"/>
    <w:rsid w:val="000D4680"/>
    <w:rsid w:val="000D4806"/>
    <w:rsid w:val="000D4B54"/>
    <w:rsid w:val="000D5013"/>
    <w:rsid w:val="000D5200"/>
    <w:rsid w:val="000D555B"/>
    <w:rsid w:val="000D5F6F"/>
    <w:rsid w:val="000D6721"/>
    <w:rsid w:val="000D758A"/>
    <w:rsid w:val="000D7696"/>
    <w:rsid w:val="000D77B5"/>
    <w:rsid w:val="000D7940"/>
    <w:rsid w:val="000D7BBA"/>
    <w:rsid w:val="000E1471"/>
    <w:rsid w:val="000E1AF3"/>
    <w:rsid w:val="000E2201"/>
    <w:rsid w:val="000E25B1"/>
    <w:rsid w:val="000E34D6"/>
    <w:rsid w:val="000E4098"/>
    <w:rsid w:val="000E48A4"/>
    <w:rsid w:val="000E509D"/>
    <w:rsid w:val="000E512F"/>
    <w:rsid w:val="000E6539"/>
    <w:rsid w:val="000E6D53"/>
    <w:rsid w:val="000E6E79"/>
    <w:rsid w:val="000E7166"/>
    <w:rsid w:val="000E7631"/>
    <w:rsid w:val="000E7E06"/>
    <w:rsid w:val="000E7E9E"/>
    <w:rsid w:val="000F021D"/>
    <w:rsid w:val="000F0774"/>
    <w:rsid w:val="000F07D8"/>
    <w:rsid w:val="000F0D83"/>
    <w:rsid w:val="000F1F49"/>
    <w:rsid w:val="000F28A5"/>
    <w:rsid w:val="000F2916"/>
    <w:rsid w:val="000F2E0C"/>
    <w:rsid w:val="000F3287"/>
    <w:rsid w:val="000F3359"/>
    <w:rsid w:val="000F34A2"/>
    <w:rsid w:val="000F3AB3"/>
    <w:rsid w:val="000F41DF"/>
    <w:rsid w:val="000F433B"/>
    <w:rsid w:val="000F4D93"/>
    <w:rsid w:val="000F5D7C"/>
    <w:rsid w:val="000F606A"/>
    <w:rsid w:val="000F60C9"/>
    <w:rsid w:val="000F7193"/>
    <w:rsid w:val="000F729B"/>
    <w:rsid w:val="000F762B"/>
    <w:rsid w:val="000F7890"/>
    <w:rsid w:val="000F7A66"/>
    <w:rsid w:val="00100446"/>
    <w:rsid w:val="001008D2"/>
    <w:rsid w:val="00100CCE"/>
    <w:rsid w:val="00100D26"/>
    <w:rsid w:val="001010E8"/>
    <w:rsid w:val="0010112F"/>
    <w:rsid w:val="001015E9"/>
    <w:rsid w:val="00101AC6"/>
    <w:rsid w:val="00101FE9"/>
    <w:rsid w:val="00102219"/>
    <w:rsid w:val="00102504"/>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1FFC"/>
    <w:rsid w:val="00112A63"/>
    <w:rsid w:val="00112A78"/>
    <w:rsid w:val="001134A1"/>
    <w:rsid w:val="00113AB0"/>
    <w:rsid w:val="00114203"/>
    <w:rsid w:val="00114A1E"/>
    <w:rsid w:val="00114A88"/>
    <w:rsid w:val="00114D6F"/>
    <w:rsid w:val="00114EB4"/>
    <w:rsid w:val="00114EDB"/>
    <w:rsid w:val="00114F39"/>
    <w:rsid w:val="0011509D"/>
    <w:rsid w:val="00115279"/>
    <w:rsid w:val="001155B8"/>
    <w:rsid w:val="00115AB2"/>
    <w:rsid w:val="00115BE4"/>
    <w:rsid w:val="001172A5"/>
    <w:rsid w:val="0011739B"/>
    <w:rsid w:val="00117972"/>
    <w:rsid w:val="00117A16"/>
    <w:rsid w:val="00117B15"/>
    <w:rsid w:val="00120B93"/>
    <w:rsid w:val="00121102"/>
    <w:rsid w:val="00121508"/>
    <w:rsid w:val="0012156A"/>
    <w:rsid w:val="001219C2"/>
    <w:rsid w:val="00121AC2"/>
    <w:rsid w:val="00122E2E"/>
    <w:rsid w:val="0012303A"/>
    <w:rsid w:val="00123B51"/>
    <w:rsid w:val="00123D3C"/>
    <w:rsid w:val="00124404"/>
    <w:rsid w:val="00125748"/>
    <w:rsid w:val="00125A9A"/>
    <w:rsid w:val="00125F32"/>
    <w:rsid w:val="001279C4"/>
    <w:rsid w:val="00127AD3"/>
    <w:rsid w:val="0013023F"/>
    <w:rsid w:val="0013041F"/>
    <w:rsid w:val="00130A5C"/>
    <w:rsid w:val="00130FAB"/>
    <w:rsid w:val="00131748"/>
    <w:rsid w:val="00131B0C"/>
    <w:rsid w:val="00131FC9"/>
    <w:rsid w:val="00132CCB"/>
    <w:rsid w:val="00133026"/>
    <w:rsid w:val="00133527"/>
    <w:rsid w:val="00133ADD"/>
    <w:rsid w:val="00133D37"/>
    <w:rsid w:val="00133DC6"/>
    <w:rsid w:val="00135071"/>
    <w:rsid w:val="0013516A"/>
    <w:rsid w:val="00135364"/>
    <w:rsid w:val="001358FE"/>
    <w:rsid w:val="00135EB0"/>
    <w:rsid w:val="00136513"/>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4F95"/>
    <w:rsid w:val="00145793"/>
    <w:rsid w:val="001459C3"/>
    <w:rsid w:val="00146DE6"/>
    <w:rsid w:val="001471E4"/>
    <w:rsid w:val="001472C1"/>
    <w:rsid w:val="00147305"/>
    <w:rsid w:val="00147488"/>
    <w:rsid w:val="00147ACB"/>
    <w:rsid w:val="001503B7"/>
    <w:rsid w:val="0015141B"/>
    <w:rsid w:val="001515B3"/>
    <w:rsid w:val="00151B1F"/>
    <w:rsid w:val="00151E3E"/>
    <w:rsid w:val="001535A8"/>
    <w:rsid w:val="00153AA2"/>
    <w:rsid w:val="00153FEA"/>
    <w:rsid w:val="0015445A"/>
    <w:rsid w:val="0015468D"/>
    <w:rsid w:val="00155943"/>
    <w:rsid w:val="0015641E"/>
    <w:rsid w:val="001564F6"/>
    <w:rsid w:val="0015708C"/>
    <w:rsid w:val="00157C42"/>
    <w:rsid w:val="00160C70"/>
    <w:rsid w:val="0016182F"/>
    <w:rsid w:val="001618AA"/>
    <w:rsid w:val="00161F34"/>
    <w:rsid w:val="00162169"/>
    <w:rsid w:val="00162392"/>
    <w:rsid w:val="001639BD"/>
    <w:rsid w:val="00164498"/>
    <w:rsid w:val="001649A0"/>
    <w:rsid w:val="0016551E"/>
    <w:rsid w:val="00166B83"/>
    <w:rsid w:val="0016793B"/>
    <w:rsid w:val="00167F3F"/>
    <w:rsid w:val="0017033E"/>
    <w:rsid w:val="001707C1"/>
    <w:rsid w:val="00170CD5"/>
    <w:rsid w:val="001715CA"/>
    <w:rsid w:val="00171C86"/>
    <w:rsid w:val="00171E74"/>
    <w:rsid w:val="0017238A"/>
    <w:rsid w:val="00172663"/>
    <w:rsid w:val="00172EAE"/>
    <w:rsid w:val="00173F11"/>
    <w:rsid w:val="00175410"/>
    <w:rsid w:val="001756F1"/>
    <w:rsid w:val="00175B19"/>
    <w:rsid w:val="00176B67"/>
    <w:rsid w:val="00176C5D"/>
    <w:rsid w:val="00177303"/>
    <w:rsid w:val="00177FDC"/>
    <w:rsid w:val="00180AD4"/>
    <w:rsid w:val="00180CFB"/>
    <w:rsid w:val="00180D8E"/>
    <w:rsid w:val="00180F6B"/>
    <w:rsid w:val="001811D3"/>
    <w:rsid w:val="00181575"/>
    <w:rsid w:val="00181899"/>
    <w:rsid w:val="001818B3"/>
    <w:rsid w:val="001823DE"/>
    <w:rsid w:val="00182E06"/>
    <w:rsid w:val="00182F58"/>
    <w:rsid w:val="00183143"/>
    <w:rsid w:val="00184140"/>
    <w:rsid w:val="00184388"/>
    <w:rsid w:val="00184848"/>
    <w:rsid w:val="001850D6"/>
    <w:rsid w:val="001866C3"/>
    <w:rsid w:val="00186722"/>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D6F"/>
    <w:rsid w:val="001A3EC6"/>
    <w:rsid w:val="001A512E"/>
    <w:rsid w:val="001A53DF"/>
    <w:rsid w:val="001A56C7"/>
    <w:rsid w:val="001A624C"/>
    <w:rsid w:val="001A62D1"/>
    <w:rsid w:val="001A70AC"/>
    <w:rsid w:val="001A7218"/>
    <w:rsid w:val="001A7C4B"/>
    <w:rsid w:val="001B010D"/>
    <w:rsid w:val="001B0D8A"/>
    <w:rsid w:val="001B1D24"/>
    <w:rsid w:val="001B1FAD"/>
    <w:rsid w:val="001B2796"/>
    <w:rsid w:val="001B3C3B"/>
    <w:rsid w:val="001B4848"/>
    <w:rsid w:val="001B4FE8"/>
    <w:rsid w:val="001B620C"/>
    <w:rsid w:val="001B65D6"/>
    <w:rsid w:val="001B73F7"/>
    <w:rsid w:val="001B7B32"/>
    <w:rsid w:val="001B7B86"/>
    <w:rsid w:val="001C011D"/>
    <w:rsid w:val="001C0292"/>
    <w:rsid w:val="001C06AA"/>
    <w:rsid w:val="001C0DEF"/>
    <w:rsid w:val="001C186D"/>
    <w:rsid w:val="001C1B11"/>
    <w:rsid w:val="001C1E17"/>
    <w:rsid w:val="001C2D74"/>
    <w:rsid w:val="001C3462"/>
    <w:rsid w:val="001C3694"/>
    <w:rsid w:val="001C38C8"/>
    <w:rsid w:val="001C3B8C"/>
    <w:rsid w:val="001C46E4"/>
    <w:rsid w:val="001C480A"/>
    <w:rsid w:val="001C59E7"/>
    <w:rsid w:val="001C64AB"/>
    <w:rsid w:val="001C6890"/>
    <w:rsid w:val="001C6C9B"/>
    <w:rsid w:val="001C76A9"/>
    <w:rsid w:val="001C76C5"/>
    <w:rsid w:val="001C7CCA"/>
    <w:rsid w:val="001D04EE"/>
    <w:rsid w:val="001D05EB"/>
    <w:rsid w:val="001D0661"/>
    <w:rsid w:val="001D07C2"/>
    <w:rsid w:val="001D0C91"/>
    <w:rsid w:val="001D0D60"/>
    <w:rsid w:val="001D0FD7"/>
    <w:rsid w:val="001D197B"/>
    <w:rsid w:val="001D1C47"/>
    <w:rsid w:val="001D1EFF"/>
    <w:rsid w:val="001D2861"/>
    <w:rsid w:val="001D38DD"/>
    <w:rsid w:val="001D3D3B"/>
    <w:rsid w:val="001D4091"/>
    <w:rsid w:val="001D518C"/>
    <w:rsid w:val="001D524E"/>
    <w:rsid w:val="001D52DF"/>
    <w:rsid w:val="001D54D5"/>
    <w:rsid w:val="001D5881"/>
    <w:rsid w:val="001D61B8"/>
    <w:rsid w:val="001D6D1C"/>
    <w:rsid w:val="001E01A3"/>
    <w:rsid w:val="001E083E"/>
    <w:rsid w:val="001E0954"/>
    <w:rsid w:val="001E0CAB"/>
    <w:rsid w:val="001E0E88"/>
    <w:rsid w:val="001E22C8"/>
    <w:rsid w:val="001E2551"/>
    <w:rsid w:val="001E3EB9"/>
    <w:rsid w:val="001E5210"/>
    <w:rsid w:val="001E59A3"/>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1B11"/>
    <w:rsid w:val="00202049"/>
    <w:rsid w:val="00202279"/>
    <w:rsid w:val="0020229B"/>
    <w:rsid w:val="00202518"/>
    <w:rsid w:val="002029A3"/>
    <w:rsid w:val="00202BE0"/>
    <w:rsid w:val="00202FCF"/>
    <w:rsid w:val="002044FD"/>
    <w:rsid w:val="00204B7E"/>
    <w:rsid w:val="002051F8"/>
    <w:rsid w:val="00205913"/>
    <w:rsid w:val="00205DF1"/>
    <w:rsid w:val="00205F4A"/>
    <w:rsid w:val="00207168"/>
    <w:rsid w:val="00207603"/>
    <w:rsid w:val="0021034B"/>
    <w:rsid w:val="002109FB"/>
    <w:rsid w:val="00210C56"/>
    <w:rsid w:val="00210D0E"/>
    <w:rsid w:val="00210D4E"/>
    <w:rsid w:val="00210E00"/>
    <w:rsid w:val="00211195"/>
    <w:rsid w:val="0021177B"/>
    <w:rsid w:val="002119CA"/>
    <w:rsid w:val="00211EAD"/>
    <w:rsid w:val="0021354A"/>
    <w:rsid w:val="00214221"/>
    <w:rsid w:val="0021467F"/>
    <w:rsid w:val="0021488F"/>
    <w:rsid w:val="002154A7"/>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03F"/>
    <w:rsid w:val="00224876"/>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BAD"/>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A52"/>
    <w:rsid w:val="00247D95"/>
    <w:rsid w:val="00250370"/>
    <w:rsid w:val="002509E2"/>
    <w:rsid w:val="00251359"/>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4ECA"/>
    <w:rsid w:val="00265BFF"/>
    <w:rsid w:val="00266751"/>
    <w:rsid w:val="00266890"/>
    <w:rsid w:val="00266901"/>
    <w:rsid w:val="00266985"/>
    <w:rsid w:val="002669E5"/>
    <w:rsid w:val="00266A3B"/>
    <w:rsid w:val="00266A6D"/>
    <w:rsid w:val="002679C3"/>
    <w:rsid w:val="00270338"/>
    <w:rsid w:val="00270425"/>
    <w:rsid w:val="0027050B"/>
    <w:rsid w:val="00270568"/>
    <w:rsid w:val="002714B9"/>
    <w:rsid w:val="00271548"/>
    <w:rsid w:val="00271B43"/>
    <w:rsid w:val="00271FF9"/>
    <w:rsid w:val="0027252C"/>
    <w:rsid w:val="00272B91"/>
    <w:rsid w:val="002738B0"/>
    <w:rsid w:val="002738CD"/>
    <w:rsid w:val="002739AA"/>
    <w:rsid w:val="00274128"/>
    <w:rsid w:val="00274425"/>
    <w:rsid w:val="002749AE"/>
    <w:rsid w:val="00274B12"/>
    <w:rsid w:val="00274B8B"/>
    <w:rsid w:val="00275030"/>
    <w:rsid w:val="00275673"/>
    <w:rsid w:val="002757AF"/>
    <w:rsid w:val="0027602A"/>
    <w:rsid w:val="00277131"/>
    <w:rsid w:val="00277365"/>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3E81"/>
    <w:rsid w:val="00284405"/>
    <w:rsid w:val="00284524"/>
    <w:rsid w:val="002852BE"/>
    <w:rsid w:val="00286476"/>
    <w:rsid w:val="00286650"/>
    <w:rsid w:val="00286677"/>
    <w:rsid w:val="00286C60"/>
    <w:rsid w:val="00287450"/>
    <w:rsid w:val="002876DD"/>
    <w:rsid w:val="00287951"/>
    <w:rsid w:val="00287C21"/>
    <w:rsid w:val="00287F14"/>
    <w:rsid w:val="002904E3"/>
    <w:rsid w:val="00290AEF"/>
    <w:rsid w:val="00290BE2"/>
    <w:rsid w:val="00291695"/>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0ECC"/>
    <w:rsid w:val="002A19DE"/>
    <w:rsid w:val="002A1C9D"/>
    <w:rsid w:val="002A1E47"/>
    <w:rsid w:val="002A35E9"/>
    <w:rsid w:val="002A3A3D"/>
    <w:rsid w:val="002A3CB8"/>
    <w:rsid w:val="002A41D2"/>
    <w:rsid w:val="002A4260"/>
    <w:rsid w:val="002A463C"/>
    <w:rsid w:val="002A626F"/>
    <w:rsid w:val="002A671A"/>
    <w:rsid w:val="002A6EC1"/>
    <w:rsid w:val="002A7253"/>
    <w:rsid w:val="002A74D6"/>
    <w:rsid w:val="002A74FA"/>
    <w:rsid w:val="002A7F71"/>
    <w:rsid w:val="002B0038"/>
    <w:rsid w:val="002B08D0"/>
    <w:rsid w:val="002B099E"/>
    <w:rsid w:val="002B1610"/>
    <w:rsid w:val="002B16DB"/>
    <w:rsid w:val="002B18CD"/>
    <w:rsid w:val="002B23BC"/>
    <w:rsid w:val="002B499B"/>
    <w:rsid w:val="002B4D57"/>
    <w:rsid w:val="002B515A"/>
    <w:rsid w:val="002B52C6"/>
    <w:rsid w:val="002B57DB"/>
    <w:rsid w:val="002B5871"/>
    <w:rsid w:val="002B5C8F"/>
    <w:rsid w:val="002B6A59"/>
    <w:rsid w:val="002B6BDA"/>
    <w:rsid w:val="002B71B0"/>
    <w:rsid w:val="002B75CE"/>
    <w:rsid w:val="002B7D17"/>
    <w:rsid w:val="002C00CB"/>
    <w:rsid w:val="002C0453"/>
    <w:rsid w:val="002C0D05"/>
    <w:rsid w:val="002C0D28"/>
    <w:rsid w:val="002C1230"/>
    <w:rsid w:val="002C1E4D"/>
    <w:rsid w:val="002C294D"/>
    <w:rsid w:val="002C300C"/>
    <w:rsid w:val="002C3F56"/>
    <w:rsid w:val="002C3FAB"/>
    <w:rsid w:val="002C4101"/>
    <w:rsid w:val="002C43BA"/>
    <w:rsid w:val="002C46A5"/>
    <w:rsid w:val="002C4A7E"/>
    <w:rsid w:val="002C5F3A"/>
    <w:rsid w:val="002C64CC"/>
    <w:rsid w:val="002C669F"/>
    <w:rsid w:val="002C6806"/>
    <w:rsid w:val="002C7681"/>
    <w:rsid w:val="002C77F0"/>
    <w:rsid w:val="002C7AAD"/>
    <w:rsid w:val="002D03FF"/>
    <w:rsid w:val="002D1498"/>
    <w:rsid w:val="002D185B"/>
    <w:rsid w:val="002D200A"/>
    <w:rsid w:val="002D233C"/>
    <w:rsid w:val="002D2483"/>
    <w:rsid w:val="002D261A"/>
    <w:rsid w:val="002D2C23"/>
    <w:rsid w:val="002D2EF7"/>
    <w:rsid w:val="002D4572"/>
    <w:rsid w:val="002D46B4"/>
    <w:rsid w:val="002D488B"/>
    <w:rsid w:val="002D4A8A"/>
    <w:rsid w:val="002D53AF"/>
    <w:rsid w:val="002D5B2B"/>
    <w:rsid w:val="002D6D95"/>
    <w:rsid w:val="002D6FEE"/>
    <w:rsid w:val="002E11B9"/>
    <w:rsid w:val="002E12E2"/>
    <w:rsid w:val="002E16A5"/>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AED"/>
    <w:rsid w:val="002F5D62"/>
    <w:rsid w:val="002F6295"/>
    <w:rsid w:val="002F69A8"/>
    <w:rsid w:val="002F6FEC"/>
    <w:rsid w:val="002F7114"/>
    <w:rsid w:val="0030008B"/>
    <w:rsid w:val="003006CA"/>
    <w:rsid w:val="003007F8"/>
    <w:rsid w:val="003008BA"/>
    <w:rsid w:val="00300951"/>
    <w:rsid w:val="00300C1B"/>
    <w:rsid w:val="00300C21"/>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5EE6"/>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B53"/>
    <w:rsid w:val="00315EF0"/>
    <w:rsid w:val="003164CC"/>
    <w:rsid w:val="00316644"/>
    <w:rsid w:val="00316AD7"/>
    <w:rsid w:val="0031723E"/>
    <w:rsid w:val="00317FB1"/>
    <w:rsid w:val="00320414"/>
    <w:rsid w:val="003207D8"/>
    <w:rsid w:val="0032098B"/>
    <w:rsid w:val="003214AE"/>
    <w:rsid w:val="0032165A"/>
    <w:rsid w:val="003217E5"/>
    <w:rsid w:val="00322B3F"/>
    <w:rsid w:val="00323455"/>
    <w:rsid w:val="0032359E"/>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17AA"/>
    <w:rsid w:val="003324E2"/>
    <w:rsid w:val="00332B9B"/>
    <w:rsid w:val="003335FB"/>
    <w:rsid w:val="003337C9"/>
    <w:rsid w:val="00333B9E"/>
    <w:rsid w:val="00333EDD"/>
    <w:rsid w:val="00334E84"/>
    <w:rsid w:val="003351B5"/>
    <w:rsid w:val="0033525C"/>
    <w:rsid w:val="003352FD"/>
    <w:rsid w:val="0033544D"/>
    <w:rsid w:val="00336575"/>
    <w:rsid w:val="00337211"/>
    <w:rsid w:val="00337623"/>
    <w:rsid w:val="0033781C"/>
    <w:rsid w:val="00337E1E"/>
    <w:rsid w:val="003406B4"/>
    <w:rsid w:val="0034083C"/>
    <w:rsid w:val="00341FC4"/>
    <w:rsid w:val="0034227B"/>
    <w:rsid w:val="0034245C"/>
    <w:rsid w:val="003429F3"/>
    <w:rsid w:val="0034392C"/>
    <w:rsid w:val="0034437D"/>
    <w:rsid w:val="00344463"/>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783"/>
    <w:rsid w:val="003539E6"/>
    <w:rsid w:val="00354667"/>
    <w:rsid w:val="00354C75"/>
    <w:rsid w:val="003552C8"/>
    <w:rsid w:val="00355B93"/>
    <w:rsid w:val="00356EFF"/>
    <w:rsid w:val="00357360"/>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659"/>
    <w:rsid w:val="00364A48"/>
    <w:rsid w:val="00364A9A"/>
    <w:rsid w:val="00364BF8"/>
    <w:rsid w:val="0036593E"/>
    <w:rsid w:val="00365A40"/>
    <w:rsid w:val="00365BF7"/>
    <w:rsid w:val="00366695"/>
    <w:rsid w:val="00367444"/>
    <w:rsid w:val="00367459"/>
    <w:rsid w:val="0036771C"/>
    <w:rsid w:val="00367C76"/>
    <w:rsid w:val="00367F5B"/>
    <w:rsid w:val="00371044"/>
    <w:rsid w:val="0037239C"/>
    <w:rsid w:val="003725FE"/>
    <w:rsid w:val="0037316D"/>
    <w:rsid w:val="003738D9"/>
    <w:rsid w:val="00373942"/>
    <w:rsid w:val="00373992"/>
    <w:rsid w:val="003739C4"/>
    <w:rsid w:val="00373BB3"/>
    <w:rsid w:val="00373FE3"/>
    <w:rsid w:val="00374A0E"/>
    <w:rsid w:val="003752DA"/>
    <w:rsid w:val="00376174"/>
    <w:rsid w:val="00376CA1"/>
    <w:rsid w:val="003773A4"/>
    <w:rsid w:val="00377D5D"/>
    <w:rsid w:val="00380384"/>
    <w:rsid w:val="0038169D"/>
    <w:rsid w:val="00381784"/>
    <w:rsid w:val="003818F6"/>
    <w:rsid w:val="00381CB6"/>
    <w:rsid w:val="00382687"/>
    <w:rsid w:val="00382B37"/>
    <w:rsid w:val="0038310D"/>
    <w:rsid w:val="0038326E"/>
    <w:rsid w:val="0038352B"/>
    <w:rsid w:val="00383A15"/>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B71"/>
    <w:rsid w:val="00395E02"/>
    <w:rsid w:val="00395E89"/>
    <w:rsid w:val="00396025"/>
    <w:rsid w:val="00396217"/>
    <w:rsid w:val="003965FC"/>
    <w:rsid w:val="003969FF"/>
    <w:rsid w:val="003975AC"/>
    <w:rsid w:val="00397FC6"/>
    <w:rsid w:val="003A087F"/>
    <w:rsid w:val="003A0A80"/>
    <w:rsid w:val="003A267A"/>
    <w:rsid w:val="003A2745"/>
    <w:rsid w:val="003A4806"/>
    <w:rsid w:val="003A517A"/>
    <w:rsid w:val="003A55B7"/>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2DC"/>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2C0"/>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E2"/>
    <w:rsid w:val="003F3471"/>
    <w:rsid w:val="003F3B09"/>
    <w:rsid w:val="003F48AA"/>
    <w:rsid w:val="003F4981"/>
    <w:rsid w:val="003F4D6D"/>
    <w:rsid w:val="003F4E14"/>
    <w:rsid w:val="003F540A"/>
    <w:rsid w:val="003F5E49"/>
    <w:rsid w:val="003F680E"/>
    <w:rsid w:val="003F6BD0"/>
    <w:rsid w:val="003F6E9E"/>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2D6"/>
    <w:rsid w:val="0040633D"/>
    <w:rsid w:val="004063EE"/>
    <w:rsid w:val="0040648C"/>
    <w:rsid w:val="00407604"/>
    <w:rsid w:val="00407785"/>
    <w:rsid w:val="00407CD6"/>
    <w:rsid w:val="004102F3"/>
    <w:rsid w:val="004107E6"/>
    <w:rsid w:val="0041132B"/>
    <w:rsid w:val="004114F7"/>
    <w:rsid w:val="00411681"/>
    <w:rsid w:val="00413160"/>
    <w:rsid w:val="004136E2"/>
    <w:rsid w:val="00413E61"/>
    <w:rsid w:val="00414CA5"/>
    <w:rsid w:val="00414E95"/>
    <w:rsid w:val="004153EE"/>
    <w:rsid w:val="004155B2"/>
    <w:rsid w:val="004157C8"/>
    <w:rsid w:val="004159A4"/>
    <w:rsid w:val="00415B50"/>
    <w:rsid w:val="00415BE7"/>
    <w:rsid w:val="0041626E"/>
    <w:rsid w:val="00416583"/>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8E2"/>
    <w:rsid w:val="00427387"/>
    <w:rsid w:val="00427F98"/>
    <w:rsid w:val="004300DC"/>
    <w:rsid w:val="00430367"/>
    <w:rsid w:val="00430452"/>
    <w:rsid w:val="00430C46"/>
    <w:rsid w:val="00431DF0"/>
    <w:rsid w:val="004321B2"/>
    <w:rsid w:val="004322FF"/>
    <w:rsid w:val="00432D00"/>
    <w:rsid w:val="00433006"/>
    <w:rsid w:val="00433489"/>
    <w:rsid w:val="00433ABA"/>
    <w:rsid w:val="004345BA"/>
    <w:rsid w:val="00434A6D"/>
    <w:rsid w:val="004351C1"/>
    <w:rsid w:val="00435554"/>
    <w:rsid w:val="0043591B"/>
    <w:rsid w:val="00435EE6"/>
    <w:rsid w:val="0043644B"/>
    <w:rsid w:val="00436AEE"/>
    <w:rsid w:val="00436D77"/>
    <w:rsid w:val="00436E61"/>
    <w:rsid w:val="00437386"/>
    <w:rsid w:val="00437D47"/>
    <w:rsid w:val="00440B24"/>
    <w:rsid w:val="00440D1D"/>
    <w:rsid w:val="00440E60"/>
    <w:rsid w:val="00441F3F"/>
    <w:rsid w:val="00442065"/>
    <w:rsid w:val="004425D7"/>
    <w:rsid w:val="004426A4"/>
    <w:rsid w:val="00442902"/>
    <w:rsid w:val="00442C0D"/>
    <w:rsid w:val="004430A5"/>
    <w:rsid w:val="004431FA"/>
    <w:rsid w:val="00443DAF"/>
    <w:rsid w:val="00443DDB"/>
    <w:rsid w:val="004447F9"/>
    <w:rsid w:val="0044532E"/>
    <w:rsid w:val="00445622"/>
    <w:rsid w:val="00446384"/>
    <w:rsid w:val="00446C8D"/>
    <w:rsid w:val="0044702F"/>
    <w:rsid w:val="004471CE"/>
    <w:rsid w:val="0044723A"/>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57BFE"/>
    <w:rsid w:val="004608CC"/>
    <w:rsid w:val="00461C28"/>
    <w:rsid w:val="00461E53"/>
    <w:rsid w:val="00461F2D"/>
    <w:rsid w:val="004624A3"/>
    <w:rsid w:val="00464F40"/>
    <w:rsid w:val="0046560E"/>
    <w:rsid w:val="00465874"/>
    <w:rsid w:val="00465880"/>
    <w:rsid w:val="00466532"/>
    <w:rsid w:val="0046666D"/>
    <w:rsid w:val="0046687D"/>
    <w:rsid w:val="00466F1C"/>
    <w:rsid w:val="00467A29"/>
    <w:rsid w:val="00470D36"/>
    <w:rsid w:val="0047128F"/>
    <w:rsid w:val="00471B8B"/>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D20"/>
    <w:rsid w:val="00484397"/>
    <w:rsid w:val="00484B69"/>
    <w:rsid w:val="00484F59"/>
    <w:rsid w:val="00485376"/>
    <w:rsid w:val="0048570F"/>
    <w:rsid w:val="00485EC0"/>
    <w:rsid w:val="00485F01"/>
    <w:rsid w:val="00485F12"/>
    <w:rsid w:val="00485FF9"/>
    <w:rsid w:val="004864AF"/>
    <w:rsid w:val="00486540"/>
    <w:rsid w:val="00487090"/>
    <w:rsid w:val="004872F1"/>
    <w:rsid w:val="00487637"/>
    <w:rsid w:val="00487F4B"/>
    <w:rsid w:val="00490744"/>
    <w:rsid w:val="00491688"/>
    <w:rsid w:val="00492498"/>
    <w:rsid w:val="00492ACF"/>
    <w:rsid w:val="0049325B"/>
    <w:rsid w:val="00493A37"/>
    <w:rsid w:val="00494CA9"/>
    <w:rsid w:val="00494E34"/>
    <w:rsid w:val="0049581A"/>
    <w:rsid w:val="004958A6"/>
    <w:rsid w:val="00496784"/>
    <w:rsid w:val="00497D37"/>
    <w:rsid w:val="004A0A28"/>
    <w:rsid w:val="004A100E"/>
    <w:rsid w:val="004A11F2"/>
    <w:rsid w:val="004A1358"/>
    <w:rsid w:val="004A1E54"/>
    <w:rsid w:val="004A1F93"/>
    <w:rsid w:val="004A21AE"/>
    <w:rsid w:val="004A2422"/>
    <w:rsid w:val="004A26E9"/>
    <w:rsid w:val="004A2F45"/>
    <w:rsid w:val="004A3527"/>
    <w:rsid w:val="004A3545"/>
    <w:rsid w:val="004A360E"/>
    <w:rsid w:val="004A43B9"/>
    <w:rsid w:val="004A4659"/>
    <w:rsid w:val="004A4830"/>
    <w:rsid w:val="004A4968"/>
    <w:rsid w:val="004A4D88"/>
    <w:rsid w:val="004A5267"/>
    <w:rsid w:val="004A53BB"/>
    <w:rsid w:val="004A5660"/>
    <w:rsid w:val="004A574A"/>
    <w:rsid w:val="004A57B5"/>
    <w:rsid w:val="004A5A2F"/>
    <w:rsid w:val="004A6899"/>
    <w:rsid w:val="004A6A0D"/>
    <w:rsid w:val="004A72BF"/>
    <w:rsid w:val="004A73B7"/>
    <w:rsid w:val="004A75CF"/>
    <w:rsid w:val="004A76A5"/>
    <w:rsid w:val="004A7B4C"/>
    <w:rsid w:val="004A7B78"/>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4DB"/>
    <w:rsid w:val="004B787D"/>
    <w:rsid w:val="004C0799"/>
    <w:rsid w:val="004C12C7"/>
    <w:rsid w:val="004C1AC1"/>
    <w:rsid w:val="004C2115"/>
    <w:rsid w:val="004C25AA"/>
    <w:rsid w:val="004C3008"/>
    <w:rsid w:val="004C3070"/>
    <w:rsid w:val="004C3628"/>
    <w:rsid w:val="004C407C"/>
    <w:rsid w:val="004C4315"/>
    <w:rsid w:val="004C48A5"/>
    <w:rsid w:val="004C54CF"/>
    <w:rsid w:val="004C5D06"/>
    <w:rsid w:val="004C617A"/>
    <w:rsid w:val="004C61B3"/>
    <w:rsid w:val="004C657C"/>
    <w:rsid w:val="004C7D14"/>
    <w:rsid w:val="004D026D"/>
    <w:rsid w:val="004D108A"/>
    <w:rsid w:val="004D159C"/>
    <w:rsid w:val="004D18DF"/>
    <w:rsid w:val="004D1EEB"/>
    <w:rsid w:val="004D207E"/>
    <w:rsid w:val="004D26C7"/>
    <w:rsid w:val="004D28C7"/>
    <w:rsid w:val="004D4638"/>
    <w:rsid w:val="004D4B10"/>
    <w:rsid w:val="004D53CB"/>
    <w:rsid w:val="004D54C6"/>
    <w:rsid w:val="004D58B3"/>
    <w:rsid w:val="004D5B92"/>
    <w:rsid w:val="004D5D36"/>
    <w:rsid w:val="004D5F85"/>
    <w:rsid w:val="004D5FBE"/>
    <w:rsid w:val="004D5FF7"/>
    <w:rsid w:val="004D6791"/>
    <w:rsid w:val="004D67FB"/>
    <w:rsid w:val="004D6AC2"/>
    <w:rsid w:val="004D7291"/>
    <w:rsid w:val="004D7690"/>
    <w:rsid w:val="004D7CAE"/>
    <w:rsid w:val="004D7CE2"/>
    <w:rsid w:val="004E03B4"/>
    <w:rsid w:val="004E0480"/>
    <w:rsid w:val="004E1269"/>
    <w:rsid w:val="004E1D4D"/>
    <w:rsid w:val="004E21AE"/>
    <w:rsid w:val="004E21B1"/>
    <w:rsid w:val="004E2E3B"/>
    <w:rsid w:val="004E3EC0"/>
    <w:rsid w:val="004E427A"/>
    <w:rsid w:val="004E46C6"/>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2523"/>
    <w:rsid w:val="004F2F7A"/>
    <w:rsid w:val="004F3084"/>
    <w:rsid w:val="004F3DE2"/>
    <w:rsid w:val="004F4802"/>
    <w:rsid w:val="004F4B63"/>
    <w:rsid w:val="004F4E83"/>
    <w:rsid w:val="004F5111"/>
    <w:rsid w:val="004F5117"/>
    <w:rsid w:val="004F53C9"/>
    <w:rsid w:val="004F6445"/>
    <w:rsid w:val="004F6525"/>
    <w:rsid w:val="004F6F75"/>
    <w:rsid w:val="004F7094"/>
    <w:rsid w:val="004F7C41"/>
    <w:rsid w:val="00500D4A"/>
    <w:rsid w:val="005017E8"/>
    <w:rsid w:val="00501E42"/>
    <w:rsid w:val="00503668"/>
    <w:rsid w:val="0050367A"/>
    <w:rsid w:val="00503993"/>
    <w:rsid w:val="00503D49"/>
    <w:rsid w:val="00503F9D"/>
    <w:rsid w:val="00505255"/>
    <w:rsid w:val="00505283"/>
    <w:rsid w:val="00507091"/>
    <w:rsid w:val="0050732F"/>
    <w:rsid w:val="005074C4"/>
    <w:rsid w:val="005079CC"/>
    <w:rsid w:val="00507B1A"/>
    <w:rsid w:val="005109A0"/>
    <w:rsid w:val="00510D77"/>
    <w:rsid w:val="00510E50"/>
    <w:rsid w:val="0051171D"/>
    <w:rsid w:val="00511DAF"/>
    <w:rsid w:val="00512362"/>
    <w:rsid w:val="00512BA4"/>
    <w:rsid w:val="0051300C"/>
    <w:rsid w:val="00514799"/>
    <w:rsid w:val="00514A34"/>
    <w:rsid w:val="00514BFF"/>
    <w:rsid w:val="00514ED9"/>
    <w:rsid w:val="005150B6"/>
    <w:rsid w:val="005159F4"/>
    <w:rsid w:val="00515B5F"/>
    <w:rsid w:val="00515DAE"/>
    <w:rsid w:val="00516B85"/>
    <w:rsid w:val="00516E02"/>
    <w:rsid w:val="0051746B"/>
    <w:rsid w:val="00520036"/>
    <w:rsid w:val="0052049D"/>
    <w:rsid w:val="00521E7E"/>
    <w:rsid w:val="005227F5"/>
    <w:rsid w:val="0052348B"/>
    <w:rsid w:val="00523869"/>
    <w:rsid w:val="00524ECD"/>
    <w:rsid w:val="0052638C"/>
    <w:rsid w:val="00526519"/>
    <w:rsid w:val="00526910"/>
    <w:rsid w:val="00526A64"/>
    <w:rsid w:val="00526AAF"/>
    <w:rsid w:val="00526BC4"/>
    <w:rsid w:val="00526BFB"/>
    <w:rsid w:val="00526C5C"/>
    <w:rsid w:val="00526EB6"/>
    <w:rsid w:val="00526F30"/>
    <w:rsid w:val="00526FD1"/>
    <w:rsid w:val="00527339"/>
    <w:rsid w:val="0052763D"/>
    <w:rsid w:val="00527FA8"/>
    <w:rsid w:val="005302A5"/>
    <w:rsid w:val="00530775"/>
    <w:rsid w:val="00530B88"/>
    <w:rsid w:val="00530C38"/>
    <w:rsid w:val="0053211B"/>
    <w:rsid w:val="00533028"/>
    <w:rsid w:val="0053306D"/>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046"/>
    <w:rsid w:val="005409AA"/>
    <w:rsid w:val="00540BAC"/>
    <w:rsid w:val="00541207"/>
    <w:rsid w:val="00541FFA"/>
    <w:rsid w:val="005425B5"/>
    <w:rsid w:val="0054263B"/>
    <w:rsid w:val="005434F9"/>
    <w:rsid w:val="0054367D"/>
    <w:rsid w:val="0054388E"/>
    <w:rsid w:val="00543F6E"/>
    <w:rsid w:val="00545398"/>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794"/>
    <w:rsid w:val="00553AF5"/>
    <w:rsid w:val="005543CB"/>
    <w:rsid w:val="00554665"/>
    <w:rsid w:val="0055547C"/>
    <w:rsid w:val="00555F2F"/>
    <w:rsid w:val="00556926"/>
    <w:rsid w:val="00556CAB"/>
    <w:rsid w:val="00557938"/>
    <w:rsid w:val="00557F56"/>
    <w:rsid w:val="005607B5"/>
    <w:rsid w:val="00561825"/>
    <w:rsid w:val="00561E70"/>
    <w:rsid w:val="00562A7C"/>
    <w:rsid w:val="00565823"/>
    <w:rsid w:val="00565D98"/>
    <w:rsid w:val="00565F55"/>
    <w:rsid w:val="00567204"/>
    <w:rsid w:val="005678F0"/>
    <w:rsid w:val="00567B39"/>
    <w:rsid w:val="00571745"/>
    <w:rsid w:val="0057342A"/>
    <w:rsid w:val="005735EE"/>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C99"/>
    <w:rsid w:val="00576DD9"/>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030"/>
    <w:rsid w:val="00587E75"/>
    <w:rsid w:val="00590161"/>
    <w:rsid w:val="00590407"/>
    <w:rsid w:val="00590DDD"/>
    <w:rsid w:val="00590E08"/>
    <w:rsid w:val="0059155C"/>
    <w:rsid w:val="005916A7"/>
    <w:rsid w:val="00592741"/>
    <w:rsid w:val="0059368B"/>
    <w:rsid w:val="00594308"/>
    <w:rsid w:val="00594841"/>
    <w:rsid w:val="00594AAF"/>
    <w:rsid w:val="005950A1"/>
    <w:rsid w:val="00595425"/>
    <w:rsid w:val="005956D2"/>
    <w:rsid w:val="00595A9F"/>
    <w:rsid w:val="00595B38"/>
    <w:rsid w:val="00596458"/>
    <w:rsid w:val="00597143"/>
    <w:rsid w:val="005975B5"/>
    <w:rsid w:val="0059786D"/>
    <w:rsid w:val="00597A50"/>
    <w:rsid w:val="00597AB6"/>
    <w:rsid w:val="00597D6F"/>
    <w:rsid w:val="00597F38"/>
    <w:rsid w:val="005A0475"/>
    <w:rsid w:val="005A12F3"/>
    <w:rsid w:val="005A1CF9"/>
    <w:rsid w:val="005A1D16"/>
    <w:rsid w:val="005A1F16"/>
    <w:rsid w:val="005A243A"/>
    <w:rsid w:val="005A2BF4"/>
    <w:rsid w:val="005A3126"/>
    <w:rsid w:val="005A387D"/>
    <w:rsid w:val="005A4222"/>
    <w:rsid w:val="005A490C"/>
    <w:rsid w:val="005A4C2A"/>
    <w:rsid w:val="005A6E63"/>
    <w:rsid w:val="005A71B5"/>
    <w:rsid w:val="005A73AC"/>
    <w:rsid w:val="005A7589"/>
    <w:rsid w:val="005A7823"/>
    <w:rsid w:val="005A7DBA"/>
    <w:rsid w:val="005A7F30"/>
    <w:rsid w:val="005B2782"/>
    <w:rsid w:val="005B2ADD"/>
    <w:rsid w:val="005B2AE8"/>
    <w:rsid w:val="005B2C5E"/>
    <w:rsid w:val="005B32B4"/>
    <w:rsid w:val="005B334E"/>
    <w:rsid w:val="005B33D7"/>
    <w:rsid w:val="005B367C"/>
    <w:rsid w:val="005B3D2B"/>
    <w:rsid w:val="005B3F28"/>
    <w:rsid w:val="005B40FE"/>
    <w:rsid w:val="005B5915"/>
    <w:rsid w:val="005B5A7B"/>
    <w:rsid w:val="005B5C71"/>
    <w:rsid w:val="005B64F4"/>
    <w:rsid w:val="005B770A"/>
    <w:rsid w:val="005B7B5F"/>
    <w:rsid w:val="005C105E"/>
    <w:rsid w:val="005C1174"/>
    <w:rsid w:val="005C1175"/>
    <w:rsid w:val="005C14AD"/>
    <w:rsid w:val="005C1516"/>
    <w:rsid w:val="005C1740"/>
    <w:rsid w:val="005C1871"/>
    <w:rsid w:val="005C1FAD"/>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75A"/>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E7AF8"/>
    <w:rsid w:val="005F0409"/>
    <w:rsid w:val="005F082D"/>
    <w:rsid w:val="005F1A7D"/>
    <w:rsid w:val="005F1E12"/>
    <w:rsid w:val="005F1FBE"/>
    <w:rsid w:val="005F2BD4"/>
    <w:rsid w:val="005F2FC6"/>
    <w:rsid w:val="005F30C7"/>
    <w:rsid w:val="005F30CF"/>
    <w:rsid w:val="005F3391"/>
    <w:rsid w:val="005F445E"/>
    <w:rsid w:val="005F481B"/>
    <w:rsid w:val="005F4A07"/>
    <w:rsid w:val="005F4E6B"/>
    <w:rsid w:val="005F508E"/>
    <w:rsid w:val="005F514C"/>
    <w:rsid w:val="005F5331"/>
    <w:rsid w:val="005F5BAD"/>
    <w:rsid w:val="005F5E4C"/>
    <w:rsid w:val="005F6806"/>
    <w:rsid w:val="005F6F5A"/>
    <w:rsid w:val="005F6F86"/>
    <w:rsid w:val="005F72CF"/>
    <w:rsid w:val="005F7EE3"/>
    <w:rsid w:val="00600C24"/>
    <w:rsid w:val="00600CDE"/>
    <w:rsid w:val="00601517"/>
    <w:rsid w:val="00602332"/>
    <w:rsid w:val="0060297E"/>
    <w:rsid w:val="00602D9D"/>
    <w:rsid w:val="00603253"/>
    <w:rsid w:val="00603864"/>
    <w:rsid w:val="00603893"/>
    <w:rsid w:val="00604004"/>
    <w:rsid w:val="00604224"/>
    <w:rsid w:val="00604579"/>
    <w:rsid w:val="006047B9"/>
    <w:rsid w:val="00604BB3"/>
    <w:rsid w:val="00605580"/>
    <w:rsid w:val="00605798"/>
    <w:rsid w:val="00607327"/>
    <w:rsid w:val="006078B5"/>
    <w:rsid w:val="006107CB"/>
    <w:rsid w:val="00610BA8"/>
    <w:rsid w:val="006118BE"/>
    <w:rsid w:val="00612085"/>
    <w:rsid w:val="00612922"/>
    <w:rsid w:val="006133E4"/>
    <w:rsid w:val="00613985"/>
    <w:rsid w:val="0061436C"/>
    <w:rsid w:val="00615A3A"/>
    <w:rsid w:val="00615A8C"/>
    <w:rsid w:val="00615B5C"/>
    <w:rsid w:val="00615CB1"/>
    <w:rsid w:val="00615D77"/>
    <w:rsid w:val="00615D88"/>
    <w:rsid w:val="00615FF5"/>
    <w:rsid w:val="00616AB6"/>
    <w:rsid w:val="00616F0A"/>
    <w:rsid w:val="00617274"/>
    <w:rsid w:val="00617606"/>
    <w:rsid w:val="006178E4"/>
    <w:rsid w:val="006201CE"/>
    <w:rsid w:val="00620B19"/>
    <w:rsid w:val="00620F3D"/>
    <w:rsid w:val="00621018"/>
    <w:rsid w:val="0062196D"/>
    <w:rsid w:val="00621C05"/>
    <w:rsid w:val="00622906"/>
    <w:rsid w:val="0062307E"/>
    <w:rsid w:val="006233CB"/>
    <w:rsid w:val="00623DD8"/>
    <w:rsid w:val="00623FCD"/>
    <w:rsid w:val="006248DD"/>
    <w:rsid w:val="00624901"/>
    <w:rsid w:val="00624B7F"/>
    <w:rsid w:val="00624DA9"/>
    <w:rsid w:val="006255CB"/>
    <w:rsid w:val="00625821"/>
    <w:rsid w:val="00625A9C"/>
    <w:rsid w:val="006261D1"/>
    <w:rsid w:val="00626F3C"/>
    <w:rsid w:val="0062732B"/>
    <w:rsid w:val="00627509"/>
    <w:rsid w:val="00627635"/>
    <w:rsid w:val="00627760"/>
    <w:rsid w:val="00630E9A"/>
    <w:rsid w:val="006310B0"/>
    <w:rsid w:val="0063162C"/>
    <w:rsid w:val="00631A52"/>
    <w:rsid w:val="00631C9C"/>
    <w:rsid w:val="00632544"/>
    <w:rsid w:val="00632EAC"/>
    <w:rsid w:val="00633AD4"/>
    <w:rsid w:val="00634450"/>
    <w:rsid w:val="0063477E"/>
    <w:rsid w:val="006347C1"/>
    <w:rsid w:val="006355F1"/>
    <w:rsid w:val="00636224"/>
    <w:rsid w:val="00637AB1"/>
    <w:rsid w:val="0064102E"/>
    <w:rsid w:val="006419A8"/>
    <w:rsid w:val="00641B7E"/>
    <w:rsid w:val="00642752"/>
    <w:rsid w:val="00642A83"/>
    <w:rsid w:val="00642F3F"/>
    <w:rsid w:val="00643083"/>
    <w:rsid w:val="006430EB"/>
    <w:rsid w:val="006434AB"/>
    <w:rsid w:val="0064452E"/>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27F0"/>
    <w:rsid w:val="00653870"/>
    <w:rsid w:val="00653A11"/>
    <w:rsid w:val="00653A14"/>
    <w:rsid w:val="00653BCF"/>
    <w:rsid w:val="006540E6"/>
    <w:rsid w:val="00655A92"/>
    <w:rsid w:val="00656706"/>
    <w:rsid w:val="006575DD"/>
    <w:rsid w:val="00657E4F"/>
    <w:rsid w:val="00657ECF"/>
    <w:rsid w:val="00657F0C"/>
    <w:rsid w:val="0066002B"/>
    <w:rsid w:val="0066012F"/>
    <w:rsid w:val="00660ECE"/>
    <w:rsid w:val="006610EE"/>
    <w:rsid w:val="0066135C"/>
    <w:rsid w:val="006620F9"/>
    <w:rsid w:val="00662FB7"/>
    <w:rsid w:val="0066314D"/>
    <w:rsid w:val="006634B8"/>
    <w:rsid w:val="0066385E"/>
    <w:rsid w:val="00663911"/>
    <w:rsid w:val="00664270"/>
    <w:rsid w:val="00665A5C"/>
    <w:rsid w:val="00665D72"/>
    <w:rsid w:val="006663DD"/>
    <w:rsid w:val="006676C8"/>
    <w:rsid w:val="006678AE"/>
    <w:rsid w:val="00667FFC"/>
    <w:rsid w:val="00670572"/>
    <w:rsid w:val="006706D6"/>
    <w:rsid w:val="00670A6A"/>
    <w:rsid w:val="00670CA0"/>
    <w:rsid w:val="00670EED"/>
    <w:rsid w:val="00670F1B"/>
    <w:rsid w:val="006710BE"/>
    <w:rsid w:val="00671751"/>
    <w:rsid w:val="00671AD0"/>
    <w:rsid w:val="00672C86"/>
    <w:rsid w:val="00672E74"/>
    <w:rsid w:val="00672F16"/>
    <w:rsid w:val="00673BF4"/>
    <w:rsid w:val="00673D46"/>
    <w:rsid w:val="00674542"/>
    <w:rsid w:val="00674B78"/>
    <w:rsid w:val="00675513"/>
    <w:rsid w:val="0067593B"/>
    <w:rsid w:val="00675F2B"/>
    <w:rsid w:val="0067628D"/>
    <w:rsid w:val="00676CF0"/>
    <w:rsid w:val="006800B0"/>
    <w:rsid w:val="0068019C"/>
    <w:rsid w:val="0068051B"/>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87F13"/>
    <w:rsid w:val="00690293"/>
    <w:rsid w:val="00690437"/>
    <w:rsid w:val="0069071A"/>
    <w:rsid w:val="00690764"/>
    <w:rsid w:val="006918CE"/>
    <w:rsid w:val="00691C27"/>
    <w:rsid w:val="0069233F"/>
    <w:rsid w:val="00692348"/>
    <w:rsid w:val="00692566"/>
    <w:rsid w:val="00694492"/>
    <w:rsid w:val="00694822"/>
    <w:rsid w:val="00694BC6"/>
    <w:rsid w:val="00694D1A"/>
    <w:rsid w:val="00694EC1"/>
    <w:rsid w:val="00695DFF"/>
    <w:rsid w:val="00696206"/>
    <w:rsid w:val="006967C7"/>
    <w:rsid w:val="00696E55"/>
    <w:rsid w:val="006975BC"/>
    <w:rsid w:val="006976D9"/>
    <w:rsid w:val="00697B5F"/>
    <w:rsid w:val="006A0925"/>
    <w:rsid w:val="006A1894"/>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853"/>
    <w:rsid w:val="006B496F"/>
    <w:rsid w:val="006B54EA"/>
    <w:rsid w:val="006B5A69"/>
    <w:rsid w:val="006B6EFB"/>
    <w:rsid w:val="006B7014"/>
    <w:rsid w:val="006B7556"/>
    <w:rsid w:val="006C01A0"/>
    <w:rsid w:val="006C0965"/>
    <w:rsid w:val="006C0C5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3EE9"/>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AC"/>
    <w:rsid w:val="006E136D"/>
    <w:rsid w:val="006E174C"/>
    <w:rsid w:val="006E1EC6"/>
    <w:rsid w:val="006E35A7"/>
    <w:rsid w:val="006E425E"/>
    <w:rsid w:val="006E51A2"/>
    <w:rsid w:val="006E5428"/>
    <w:rsid w:val="006E6A76"/>
    <w:rsid w:val="006E6C33"/>
    <w:rsid w:val="006E7A4D"/>
    <w:rsid w:val="006F0BA7"/>
    <w:rsid w:val="006F1548"/>
    <w:rsid w:val="006F199F"/>
    <w:rsid w:val="006F204A"/>
    <w:rsid w:val="006F3461"/>
    <w:rsid w:val="006F357E"/>
    <w:rsid w:val="006F474B"/>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304"/>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8BE"/>
    <w:rsid w:val="00715D38"/>
    <w:rsid w:val="00716B34"/>
    <w:rsid w:val="00716CD5"/>
    <w:rsid w:val="00716D6E"/>
    <w:rsid w:val="007176B8"/>
    <w:rsid w:val="007177ED"/>
    <w:rsid w:val="00717819"/>
    <w:rsid w:val="0071798B"/>
    <w:rsid w:val="00717F85"/>
    <w:rsid w:val="007203A5"/>
    <w:rsid w:val="0072135C"/>
    <w:rsid w:val="0072142B"/>
    <w:rsid w:val="0072161A"/>
    <w:rsid w:val="0072162A"/>
    <w:rsid w:val="00721640"/>
    <w:rsid w:val="0072166D"/>
    <w:rsid w:val="007217AF"/>
    <w:rsid w:val="00721B2F"/>
    <w:rsid w:val="0072205E"/>
    <w:rsid w:val="00722091"/>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3B5B"/>
    <w:rsid w:val="007348E9"/>
    <w:rsid w:val="007351DC"/>
    <w:rsid w:val="00735463"/>
    <w:rsid w:val="00735675"/>
    <w:rsid w:val="00735D6C"/>
    <w:rsid w:val="00735DCA"/>
    <w:rsid w:val="00735E2A"/>
    <w:rsid w:val="007360F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608"/>
    <w:rsid w:val="007467DC"/>
    <w:rsid w:val="00746D48"/>
    <w:rsid w:val="0074762D"/>
    <w:rsid w:val="00750311"/>
    <w:rsid w:val="00750E72"/>
    <w:rsid w:val="00750FBF"/>
    <w:rsid w:val="0075100B"/>
    <w:rsid w:val="00753055"/>
    <w:rsid w:val="0075315D"/>
    <w:rsid w:val="00753938"/>
    <w:rsid w:val="00753A41"/>
    <w:rsid w:val="00753E6F"/>
    <w:rsid w:val="00755AD7"/>
    <w:rsid w:val="00755DF3"/>
    <w:rsid w:val="0075646A"/>
    <w:rsid w:val="007564BA"/>
    <w:rsid w:val="007564FF"/>
    <w:rsid w:val="00756864"/>
    <w:rsid w:val="00756919"/>
    <w:rsid w:val="00756BF6"/>
    <w:rsid w:val="00756F8C"/>
    <w:rsid w:val="00757B9B"/>
    <w:rsid w:val="007608C8"/>
    <w:rsid w:val="00760CE8"/>
    <w:rsid w:val="00760E6A"/>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492"/>
    <w:rsid w:val="0078358F"/>
    <w:rsid w:val="0078402E"/>
    <w:rsid w:val="007843C4"/>
    <w:rsid w:val="00784DED"/>
    <w:rsid w:val="0078501F"/>
    <w:rsid w:val="007851CF"/>
    <w:rsid w:val="007853A8"/>
    <w:rsid w:val="007854A5"/>
    <w:rsid w:val="0078569F"/>
    <w:rsid w:val="00785802"/>
    <w:rsid w:val="007858E7"/>
    <w:rsid w:val="00786CA5"/>
    <w:rsid w:val="007871D2"/>
    <w:rsid w:val="007873CE"/>
    <w:rsid w:val="007874F1"/>
    <w:rsid w:val="007901FD"/>
    <w:rsid w:val="007902B1"/>
    <w:rsid w:val="0079133C"/>
    <w:rsid w:val="0079147A"/>
    <w:rsid w:val="00791704"/>
    <w:rsid w:val="00791742"/>
    <w:rsid w:val="00791981"/>
    <w:rsid w:val="0079256E"/>
    <w:rsid w:val="007927A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16D"/>
    <w:rsid w:val="007A1749"/>
    <w:rsid w:val="007A262F"/>
    <w:rsid w:val="007A324D"/>
    <w:rsid w:val="007A325B"/>
    <w:rsid w:val="007A3BBF"/>
    <w:rsid w:val="007A3DB5"/>
    <w:rsid w:val="007A3FD4"/>
    <w:rsid w:val="007A4FF1"/>
    <w:rsid w:val="007A510B"/>
    <w:rsid w:val="007A5B81"/>
    <w:rsid w:val="007A645A"/>
    <w:rsid w:val="007A7187"/>
    <w:rsid w:val="007A7B9F"/>
    <w:rsid w:val="007B2881"/>
    <w:rsid w:val="007B299C"/>
    <w:rsid w:val="007B2A97"/>
    <w:rsid w:val="007B3B82"/>
    <w:rsid w:val="007B3C58"/>
    <w:rsid w:val="007B3EB3"/>
    <w:rsid w:val="007B3ED7"/>
    <w:rsid w:val="007B3F88"/>
    <w:rsid w:val="007B49B4"/>
    <w:rsid w:val="007B4C4C"/>
    <w:rsid w:val="007B4DDA"/>
    <w:rsid w:val="007B5CB4"/>
    <w:rsid w:val="007B6146"/>
    <w:rsid w:val="007B6E31"/>
    <w:rsid w:val="007C045C"/>
    <w:rsid w:val="007C0DCF"/>
    <w:rsid w:val="007C0FDC"/>
    <w:rsid w:val="007C1728"/>
    <w:rsid w:val="007C1E90"/>
    <w:rsid w:val="007C1FEB"/>
    <w:rsid w:val="007C2343"/>
    <w:rsid w:val="007C25EB"/>
    <w:rsid w:val="007C36A1"/>
    <w:rsid w:val="007C48C5"/>
    <w:rsid w:val="007C4D81"/>
    <w:rsid w:val="007C5842"/>
    <w:rsid w:val="007C5C82"/>
    <w:rsid w:val="007C6069"/>
    <w:rsid w:val="007C6231"/>
    <w:rsid w:val="007C62CC"/>
    <w:rsid w:val="007C67C9"/>
    <w:rsid w:val="007C6942"/>
    <w:rsid w:val="007C77F7"/>
    <w:rsid w:val="007C799C"/>
    <w:rsid w:val="007C7CD0"/>
    <w:rsid w:val="007D029A"/>
    <w:rsid w:val="007D0CBF"/>
    <w:rsid w:val="007D14E5"/>
    <w:rsid w:val="007D2D48"/>
    <w:rsid w:val="007D3572"/>
    <w:rsid w:val="007D3B92"/>
    <w:rsid w:val="007D41F7"/>
    <w:rsid w:val="007D42ED"/>
    <w:rsid w:val="007D4A63"/>
    <w:rsid w:val="007D5D6A"/>
    <w:rsid w:val="007D6C15"/>
    <w:rsid w:val="007D6F04"/>
    <w:rsid w:val="007D7A62"/>
    <w:rsid w:val="007D7A6A"/>
    <w:rsid w:val="007D7B69"/>
    <w:rsid w:val="007E0005"/>
    <w:rsid w:val="007E04EB"/>
    <w:rsid w:val="007E08F3"/>
    <w:rsid w:val="007E0BF1"/>
    <w:rsid w:val="007E1D9C"/>
    <w:rsid w:val="007E2793"/>
    <w:rsid w:val="007E285C"/>
    <w:rsid w:val="007E2ADC"/>
    <w:rsid w:val="007E2B45"/>
    <w:rsid w:val="007E3572"/>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473"/>
    <w:rsid w:val="00801B6B"/>
    <w:rsid w:val="00801C68"/>
    <w:rsid w:val="00802615"/>
    <w:rsid w:val="00802A3E"/>
    <w:rsid w:val="00802B57"/>
    <w:rsid w:val="00802BD8"/>
    <w:rsid w:val="0080308A"/>
    <w:rsid w:val="00804239"/>
    <w:rsid w:val="0080482F"/>
    <w:rsid w:val="008052EB"/>
    <w:rsid w:val="00805ECC"/>
    <w:rsid w:val="00806325"/>
    <w:rsid w:val="00806712"/>
    <w:rsid w:val="00806DF5"/>
    <w:rsid w:val="00806F56"/>
    <w:rsid w:val="008070DA"/>
    <w:rsid w:val="008079A5"/>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43EA"/>
    <w:rsid w:val="0082540F"/>
    <w:rsid w:val="00825973"/>
    <w:rsid w:val="00825FE1"/>
    <w:rsid w:val="00826017"/>
    <w:rsid w:val="008266A5"/>
    <w:rsid w:val="008268F7"/>
    <w:rsid w:val="008278B1"/>
    <w:rsid w:val="00827C35"/>
    <w:rsid w:val="00827E77"/>
    <w:rsid w:val="00827FFB"/>
    <w:rsid w:val="00830131"/>
    <w:rsid w:val="00830355"/>
    <w:rsid w:val="0083061A"/>
    <w:rsid w:val="00830BDE"/>
    <w:rsid w:val="0083112C"/>
    <w:rsid w:val="00831200"/>
    <w:rsid w:val="008316A6"/>
    <w:rsid w:val="00831893"/>
    <w:rsid w:val="008319C5"/>
    <w:rsid w:val="00831BA2"/>
    <w:rsid w:val="00831E70"/>
    <w:rsid w:val="00832381"/>
    <w:rsid w:val="00833946"/>
    <w:rsid w:val="00833EE5"/>
    <w:rsid w:val="00833F5E"/>
    <w:rsid w:val="0083423B"/>
    <w:rsid w:val="00834B89"/>
    <w:rsid w:val="00834ED1"/>
    <w:rsid w:val="00835CD4"/>
    <w:rsid w:val="0083669C"/>
    <w:rsid w:val="008369AE"/>
    <w:rsid w:val="008371F9"/>
    <w:rsid w:val="0083735B"/>
    <w:rsid w:val="0083764E"/>
    <w:rsid w:val="00837E33"/>
    <w:rsid w:val="00840022"/>
    <w:rsid w:val="008405F3"/>
    <w:rsid w:val="00840899"/>
    <w:rsid w:val="00841867"/>
    <w:rsid w:val="00842ABE"/>
    <w:rsid w:val="0084354B"/>
    <w:rsid w:val="00843705"/>
    <w:rsid w:val="00843AE1"/>
    <w:rsid w:val="00843D55"/>
    <w:rsid w:val="00843DD1"/>
    <w:rsid w:val="00844307"/>
    <w:rsid w:val="008446DE"/>
    <w:rsid w:val="0084492B"/>
    <w:rsid w:val="00845257"/>
    <w:rsid w:val="00845AE6"/>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0DD"/>
    <w:rsid w:val="0085720E"/>
    <w:rsid w:val="00857868"/>
    <w:rsid w:val="00857D3E"/>
    <w:rsid w:val="00857E6C"/>
    <w:rsid w:val="00860184"/>
    <w:rsid w:val="00860320"/>
    <w:rsid w:val="00860D8F"/>
    <w:rsid w:val="00860ECC"/>
    <w:rsid w:val="00860FB2"/>
    <w:rsid w:val="0086122E"/>
    <w:rsid w:val="00861350"/>
    <w:rsid w:val="00861683"/>
    <w:rsid w:val="00861ED9"/>
    <w:rsid w:val="008626F2"/>
    <w:rsid w:val="00863961"/>
    <w:rsid w:val="00863A87"/>
    <w:rsid w:val="0086401C"/>
    <w:rsid w:val="008640F9"/>
    <w:rsid w:val="00864E80"/>
    <w:rsid w:val="00865ABE"/>
    <w:rsid w:val="00866C47"/>
    <w:rsid w:val="00866E62"/>
    <w:rsid w:val="00866F61"/>
    <w:rsid w:val="008677FE"/>
    <w:rsid w:val="00867C33"/>
    <w:rsid w:val="008702D8"/>
    <w:rsid w:val="00870637"/>
    <w:rsid w:val="0087082E"/>
    <w:rsid w:val="00872047"/>
    <w:rsid w:val="0087249F"/>
    <w:rsid w:val="008726DC"/>
    <w:rsid w:val="00872B4C"/>
    <w:rsid w:val="00873853"/>
    <w:rsid w:val="00873BC4"/>
    <w:rsid w:val="008748AB"/>
    <w:rsid w:val="008748AC"/>
    <w:rsid w:val="00874EFF"/>
    <w:rsid w:val="00875365"/>
    <w:rsid w:val="0087541D"/>
    <w:rsid w:val="0087550F"/>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B1C"/>
    <w:rsid w:val="00883DB5"/>
    <w:rsid w:val="00883E77"/>
    <w:rsid w:val="008842CA"/>
    <w:rsid w:val="00884784"/>
    <w:rsid w:val="00884FE0"/>
    <w:rsid w:val="0088626B"/>
    <w:rsid w:val="00886B22"/>
    <w:rsid w:val="00886F93"/>
    <w:rsid w:val="00887232"/>
    <w:rsid w:val="008876A1"/>
    <w:rsid w:val="00890059"/>
    <w:rsid w:val="0089035B"/>
    <w:rsid w:val="008903AE"/>
    <w:rsid w:val="00890B01"/>
    <w:rsid w:val="00890ED2"/>
    <w:rsid w:val="00891393"/>
    <w:rsid w:val="00892052"/>
    <w:rsid w:val="00892057"/>
    <w:rsid w:val="0089243B"/>
    <w:rsid w:val="00892EF8"/>
    <w:rsid w:val="00893197"/>
    <w:rsid w:val="008945AE"/>
    <w:rsid w:val="00895A0D"/>
    <w:rsid w:val="00895A51"/>
    <w:rsid w:val="00895E5D"/>
    <w:rsid w:val="00896083"/>
    <w:rsid w:val="008971AD"/>
    <w:rsid w:val="008972C3"/>
    <w:rsid w:val="008977D3"/>
    <w:rsid w:val="008A026C"/>
    <w:rsid w:val="008A02C5"/>
    <w:rsid w:val="008A09B1"/>
    <w:rsid w:val="008A0D95"/>
    <w:rsid w:val="008A0FDB"/>
    <w:rsid w:val="008A28B9"/>
    <w:rsid w:val="008A2FC4"/>
    <w:rsid w:val="008A3312"/>
    <w:rsid w:val="008A37B9"/>
    <w:rsid w:val="008A3C14"/>
    <w:rsid w:val="008A4040"/>
    <w:rsid w:val="008A4260"/>
    <w:rsid w:val="008A44DA"/>
    <w:rsid w:val="008A4B3A"/>
    <w:rsid w:val="008A4BA8"/>
    <w:rsid w:val="008A4D2F"/>
    <w:rsid w:val="008A4DB6"/>
    <w:rsid w:val="008A4E83"/>
    <w:rsid w:val="008A53CB"/>
    <w:rsid w:val="008A580D"/>
    <w:rsid w:val="008A60FF"/>
    <w:rsid w:val="008A6641"/>
    <w:rsid w:val="008A68E6"/>
    <w:rsid w:val="008A6A88"/>
    <w:rsid w:val="008A707F"/>
    <w:rsid w:val="008A7736"/>
    <w:rsid w:val="008B1C04"/>
    <w:rsid w:val="008B1D3A"/>
    <w:rsid w:val="008B1F17"/>
    <w:rsid w:val="008B2920"/>
    <w:rsid w:val="008B357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07B"/>
    <w:rsid w:val="008C340D"/>
    <w:rsid w:val="008C3CEF"/>
    <w:rsid w:val="008C4384"/>
    <w:rsid w:val="008C552C"/>
    <w:rsid w:val="008C586C"/>
    <w:rsid w:val="008C5B5D"/>
    <w:rsid w:val="008C5D63"/>
    <w:rsid w:val="008C62CA"/>
    <w:rsid w:val="008C68FD"/>
    <w:rsid w:val="008C6F75"/>
    <w:rsid w:val="008C72A4"/>
    <w:rsid w:val="008C7A40"/>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7DD"/>
    <w:rsid w:val="008E496F"/>
    <w:rsid w:val="008E4D3F"/>
    <w:rsid w:val="008E686B"/>
    <w:rsid w:val="008E6CE3"/>
    <w:rsid w:val="008E7016"/>
    <w:rsid w:val="008E71DB"/>
    <w:rsid w:val="008E7EB4"/>
    <w:rsid w:val="008F0A87"/>
    <w:rsid w:val="008F0F44"/>
    <w:rsid w:val="008F2B67"/>
    <w:rsid w:val="008F301F"/>
    <w:rsid w:val="008F3F16"/>
    <w:rsid w:val="008F3F58"/>
    <w:rsid w:val="008F40F2"/>
    <w:rsid w:val="008F469E"/>
    <w:rsid w:val="008F4799"/>
    <w:rsid w:val="008F52E5"/>
    <w:rsid w:val="008F55A4"/>
    <w:rsid w:val="008F5E4C"/>
    <w:rsid w:val="008F6617"/>
    <w:rsid w:val="008F6930"/>
    <w:rsid w:val="008F6B64"/>
    <w:rsid w:val="008F70B9"/>
    <w:rsid w:val="008F719E"/>
    <w:rsid w:val="0090089A"/>
    <w:rsid w:val="009014CA"/>
    <w:rsid w:val="00901A1C"/>
    <w:rsid w:val="00901E20"/>
    <w:rsid w:val="009021E9"/>
    <w:rsid w:val="00902210"/>
    <w:rsid w:val="0090279F"/>
    <w:rsid w:val="00902B43"/>
    <w:rsid w:val="00902C87"/>
    <w:rsid w:val="00902F8A"/>
    <w:rsid w:val="009038A9"/>
    <w:rsid w:val="00904908"/>
    <w:rsid w:val="00905E15"/>
    <w:rsid w:val="0090674E"/>
    <w:rsid w:val="00906C61"/>
    <w:rsid w:val="00906C76"/>
    <w:rsid w:val="009070E8"/>
    <w:rsid w:val="009078A9"/>
    <w:rsid w:val="00907CE5"/>
    <w:rsid w:val="009103AF"/>
    <w:rsid w:val="00910575"/>
    <w:rsid w:val="00910DF1"/>
    <w:rsid w:val="009112F8"/>
    <w:rsid w:val="009128EE"/>
    <w:rsid w:val="009134E1"/>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C28"/>
    <w:rsid w:val="00923FCA"/>
    <w:rsid w:val="0092403F"/>
    <w:rsid w:val="0092441A"/>
    <w:rsid w:val="00924DA5"/>
    <w:rsid w:val="009250DB"/>
    <w:rsid w:val="0092530C"/>
    <w:rsid w:val="00926325"/>
    <w:rsid w:val="00926424"/>
    <w:rsid w:val="0092698D"/>
    <w:rsid w:val="009270A3"/>
    <w:rsid w:val="009278D1"/>
    <w:rsid w:val="00927CF5"/>
    <w:rsid w:val="00927FF3"/>
    <w:rsid w:val="00930A5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BC6"/>
    <w:rsid w:val="00935E6D"/>
    <w:rsid w:val="00936AA1"/>
    <w:rsid w:val="0093725F"/>
    <w:rsid w:val="00937C1F"/>
    <w:rsid w:val="00937E33"/>
    <w:rsid w:val="009409A5"/>
    <w:rsid w:val="009412C6"/>
    <w:rsid w:val="009426F7"/>
    <w:rsid w:val="009436C6"/>
    <w:rsid w:val="009446EA"/>
    <w:rsid w:val="009447F7"/>
    <w:rsid w:val="009449BA"/>
    <w:rsid w:val="00945114"/>
    <w:rsid w:val="00945157"/>
    <w:rsid w:val="00946597"/>
    <w:rsid w:val="00946ED7"/>
    <w:rsid w:val="00947445"/>
    <w:rsid w:val="009476E1"/>
    <w:rsid w:val="009502CE"/>
    <w:rsid w:val="0095062F"/>
    <w:rsid w:val="00951ABD"/>
    <w:rsid w:val="00951FEB"/>
    <w:rsid w:val="0095220B"/>
    <w:rsid w:val="00952316"/>
    <w:rsid w:val="00952B7C"/>
    <w:rsid w:val="00954215"/>
    <w:rsid w:val="00954A84"/>
    <w:rsid w:val="00954CD0"/>
    <w:rsid w:val="00955A72"/>
    <w:rsid w:val="00955AA3"/>
    <w:rsid w:val="00956200"/>
    <w:rsid w:val="009564A8"/>
    <w:rsid w:val="00956A28"/>
    <w:rsid w:val="00956C8A"/>
    <w:rsid w:val="00956F1B"/>
    <w:rsid w:val="009572F7"/>
    <w:rsid w:val="00957764"/>
    <w:rsid w:val="00961446"/>
    <w:rsid w:val="0096225A"/>
    <w:rsid w:val="0096380A"/>
    <w:rsid w:val="00963AD4"/>
    <w:rsid w:val="00963BBC"/>
    <w:rsid w:val="00964A24"/>
    <w:rsid w:val="009651A6"/>
    <w:rsid w:val="00965C63"/>
    <w:rsid w:val="0096711C"/>
    <w:rsid w:val="00967223"/>
    <w:rsid w:val="009673DC"/>
    <w:rsid w:val="00967881"/>
    <w:rsid w:val="00967D6D"/>
    <w:rsid w:val="00970D44"/>
    <w:rsid w:val="009718A2"/>
    <w:rsid w:val="00972444"/>
    <w:rsid w:val="00972A2E"/>
    <w:rsid w:val="00972D70"/>
    <w:rsid w:val="00973DAC"/>
    <w:rsid w:val="00974182"/>
    <w:rsid w:val="0097429C"/>
    <w:rsid w:val="00974595"/>
    <w:rsid w:val="0097506E"/>
    <w:rsid w:val="009758C7"/>
    <w:rsid w:val="00975CC7"/>
    <w:rsid w:val="009767DF"/>
    <w:rsid w:val="00976F41"/>
    <w:rsid w:val="0097720C"/>
    <w:rsid w:val="009776AE"/>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5A2F"/>
    <w:rsid w:val="00996D1C"/>
    <w:rsid w:val="009977E9"/>
    <w:rsid w:val="0099782E"/>
    <w:rsid w:val="009A067C"/>
    <w:rsid w:val="009A187F"/>
    <w:rsid w:val="009A20C6"/>
    <w:rsid w:val="009A3267"/>
    <w:rsid w:val="009A3607"/>
    <w:rsid w:val="009A3716"/>
    <w:rsid w:val="009A4121"/>
    <w:rsid w:val="009A49C1"/>
    <w:rsid w:val="009A546A"/>
    <w:rsid w:val="009A5707"/>
    <w:rsid w:val="009A6640"/>
    <w:rsid w:val="009A67D2"/>
    <w:rsid w:val="009A753D"/>
    <w:rsid w:val="009B0CE9"/>
    <w:rsid w:val="009B1469"/>
    <w:rsid w:val="009B1670"/>
    <w:rsid w:val="009B245D"/>
    <w:rsid w:val="009B3466"/>
    <w:rsid w:val="009B36B5"/>
    <w:rsid w:val="009B40B4"/>
    <w:rsid w:val="009B4445"/>
    <w:rsid w:val="009B457C"/>
    <w:rsid w:val="009B4741"/>
    <w:rsid w:val="009B4837"/>
    <w:rsid w:val="009B4FEB"/>
    <w:rsid w:val="009B5053"/>
    <w:rsid w:val="009B5A95"/>
    <w:rsid w:val="009B6AE0"/>
    <w:rsid w:val="009B6BC2"/>
    <w:rsid w:val="009B6F16"/>
    <w:rsid w:val="009B78C4"/>
    <w:rsid w:val="009B7F8D"/>
    <w:rsid w:val="009C09A4"/>
    <w:rsid w:val="009C0B23"/>
    <w:rsid w:val="009C1573"/>
    <w:rsid w:val="009C273E"/>
    <w:rsid w:val="009C2CA2"/>
    <w:rsid w:val="009C2DD9"/>
    <w:rsid w:val="009C3A0D"/>
    <w:rsid w:val="009C43E2"/>
    <w:rsid w:val="009C5F10"/>
    <w:rsid w:val="009C614B"/>
    <w:rsid w:val="009C6600"/>
    <w:rsid w:val="009C69FD"/>
    <w:rsid w:val="009C6B5D"/>
    <w:rsid w:val="009C6D95"/>
    <w:rsid w:val="009C700D"/>
    <w:rsid w:val="009C7129"/>
    <w:rsid w:val="009C7149"/>
    <w:rsid w:val="009D0202"/>
    <w:rsid w:val="009D0769"/>
    <w:rsid w:val="009D0F6C"/>
    <w:rsid w:val="009D1438"/>
    <w:rsid w:val="009D15E4"/>
    <w:rsid w:val="009D17C2"/>
    <w:rsid w:val="009D1C15"/>
    <w:rsid w:val="009D26AB"/>
    <w:rsid w:val="009D2ED2"/>
    <w:rsid w:val="009D3A88"/>
    <w:rsid w:val="009D45C5"/>
    <w:rsid w:val="009D51A2"/>
    <w:rsid w:val="009D7B89"/>
    <w:rsid w:val="009E015A"/>
    <w:rsid w:val="009E0E48"/>
    <w:rsid w:val="009E0FB7"/>
    <w:rsid w:val="009E2763"/>
    <w:rsid w:val="009E2872"/>
    <w:rsid w:val="009E2E97"/>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2"/>
    <w:rsid w:val="00A02D0F"/>
    <w:rsid w:val="00A03076"/>
    <w:rsid w:val="00A04117"/>
    <w:rsid w:val="00A04FCB"/>
    <w:rsid w:val="00A053C7"/>
    <w:rsid w:val="00A0774C"/>
    <w:rsid w:val="00A07B42"/>
    <w:rsid w:val="00A07B73"/>
    <w:rsid w:val="00A1069C"/>
    <w:rsid w:val="00A109F3"/>
    <w:rsid w:val="00A10AF9"/>
    <w:rsid w:val="00A10C7B"/>
    <w:rsid w:val="00A1101B"/>
    <w:rsid w:val="00A11711"/>
    <w:rsid w:val="00A11BF8"/>
    <w:rsid w:val="00A11EAC"/>
    <w:rsid w:val="00A12A90"/>
    <w:rsid w:val="00A147F6"/>
    <w:rsid w:val="00A1486E"/>
    <w:rsid w:val="00A14A72"/>
    <w:rsid w:val="00A14FB4"/>
    <w:rsid w:val="00A1530B"/>
    <w:rsid w:val="00A1592B"/>
    <w:rsid w:val="00A15B2C"/>
    <w:rsid w:val="00A16523"/>
    <w:rsid w:val="00A17773"/>
    <w:rsid w:val="00A1779C"/>
    <w:rsid w:val="00A1795A"/>
    <w:rsid w:val="00A2049A"/>
    <w:rsid w:val="00A205A8"/>
    <w:rsid w:val="00A20704"/>
    <w:rsid w:val="00A20774"/>
    <w:rsid w:val="00A207CA"/>
    <w:rsid w:val="00A21023"/>
    <w:rsid w:val="00A21216"/>
    <w:rsid w:val="00A224EE"/>
    <w:rsid w:val="00A22DAB"/>
    <w:rsid w:val="00A23155"/>
    <w:rsid w:val="00A232AC"/>
    <w:rsid w:val="00A23DD8"/>
    <w:rsid w:val="00A24514"/>
    <w:rsid w:val="00A24DE2"/>
    <w:rsid w:val="00A24E53"/>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5A8B"/>
    <w:rsid w:val="00A368E9"/>
    <w:rsid w:val="00A36D4C"/>
    <w:rsid w:val="00A371FA"/>
    <w:rsid w:val="00A374C8"/>
    <w:rsid w:val="00A37A66"/>
    <w:rsid w:val="00A406DC"/>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2F6"/>
    <w:rsid w:val="00A52B6E"/>
    <w:rsid w:val="00A53BC5"/>
    <w:rsid w:val="00A548A1"/>
    <w:rsid w:val="00A54966"/>
    <w:rsid w:val="00A54B0C"/>
    <w:rsid w:val="00A54D83"/>
    <w:rsid w:val="00A54F17"/>
    <w:rsid w:val="00A55152"/>
    <w:rsid w:val="00A55C7A"/>
    <w:rsid w:val="00A55F86"/>
    <w:rsid w:val="00A56230"/>
    <w:rsid w:val="00A568DD"/>
    <w:rsid w:val="00A5697C"/>
    <w:rsid w:val="00A57123"/>
    <w:rsid w:val="00A5727D"/>
    <w:rsid w:val="00A575DD"/>
    <w:rsid w:val="00A5798E"/>
    <w:rsid w:val="00A57DE3"/>
    <w:rsid w:val="00A57F86"/>
    <w:rsid w:val="00A600EB"/>
    <w:rsid w:val="00A60EBA"/>
    <w:rsid w:val="00A61895"/>
    <w:rsid w:val="00A6196B"/>
    <w:rsid w:val="00A6241F"/>
    <w:rsid w:val="00A63CDC"/>
    <w:rsid w:val="00A63D53"/>
    <w:rsid w:val="00A644DE"/>
    <w:rsid w:val="00A645E1"/>
    <w:rsid w:val="00A65907"/>
    <w:rsid w:val="00A6611E"/>
    <w:rsid w:val="00A67623"/>
    <w:rsid w:val="00A679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C42"/>
    <w:rsid w:val="00A77F81"/>
    <w:rsid w:val="00A80409"/>
    <w:rsid w:val="00A81017"/>
    <w:rsid w:val="00A81B80"/>
    <w:rsid w:val="00A81B88"/>
    <w:rsid w:val="00A81E8C"/>
    <w:rsid w:val="00A8256A"/>
    <w:rsid w:val="00A83127"/>
    <w:rsid w:val="00A8350B"/>
    <w:rsid w:val="00A83AB0"/>
    <w:rsid w:val="00A846F3"/>
    <w:rsid w:val="00A84C71"/>
    <w:rsid w:val="00A84E99"/>
    <w:rsid w:val="00A857AA"/>
    <w:rsid w:val="00A86177"/>
    <w:rsid w:val="00A865BC"/>
    <w:rsid w:val="00A8693F"/>
    <w:rsid w:val="00A872FF"/>
    <w:rsid w:val="00A87939"/>
    <w:rsid w:val="00A902BF"/>
    <w:rsid w:val="00A9156E"/>
    <w:rsid w:val="00A92289"/>
    <w:rsid w:val="00A9280C"/>
    <w:rsid w:val="00A929A0"/>
    <w:rsid w:val="00A92B2A"/>
    <w:rsid w:val="00A930E9"/>
    <w:rsid w:val="00A937FD"/>
    <w:rsid w:val="00A9398B"/>
    <w:rsid w:val="00A93F04"/>
    <w:rsid w:val="00A94104"/>
    <w:rsid w:val="00A941DF"/>
    <w:rsid w:val="00A9458A"/>
    <w:rsid w:val="00A94AA7"/>
    <w:rsid w:val="00A94ED7"/>
    <w:rsid w:val="00A9513D"/>
    <w:rsid w:val="00A951DB"/>
    <w:rsid w:val="00A95547"/>
    <w:rsid w:val="00A9571F"/>
    <w:rsid w:val="00A959B1"/>
    <w:rsid w:val="00A95C79"/>
    <w:rsid w:val="00A95D15"/>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911"/>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6FCE"/>
    <w:rsid w:val="00AC7214"/>
    <w:rsid w:val="00AD058B"/>
    <w:rsid w:val="00AD0ADD"/>
    <w:rsid w:val="00AD0FD5"/>
    <w:rsid w:val="00AD0FDB"/>
    <w:rsid w:val="00AD1A0C"/>
    <w:rsid w:val="00AD1DB3"/>
    <w:rsid w:val="00AD1FD6"/>
    <w:rsid w:val="00AD252D"/>
    <w:rsid w:val="00AD3DB5"/>
    <w:rsid w:val="00AD568E"/>
    <w:rsid w:val="00AD5F6E"/>
    <w:rsid w:val="00AD5F7B"/>
    <w:rsid w:val="00AD62CA"/>
    <w:rsid w:val="00AD6CA7"/>
    <w:rsid w:val="00AD73A4"/>
    <w:rsid w:val="00AD7755"/>
    <w:rsid w:val="00AE0192"/>
    <w:rsid w:val="00AE18B3"/>
    <w:rsid w:val="00AE1921"/>
    <w:rsid w:val="00AE2B9E"/>
    <w:rsid w:val="00AE2D81"/>
    <w:rsid w:val="00AE327C"/>
    <w:rsid w:val="00AE37BC"/>
    <w:rsid w:val="00AE39AF"/>
    <w:rsid w:val="00AE416C"/>
    <w:rsid w:val="00AE41AF"/>
    <w:rsid w:val="00AE41D5"/>
    <w:rsid w:val="00AE4511"/>
    <w:rsid w:val="00AE4A1F"/>
    <w:rsid w:val="00AE4EB1"/>
    <w:rsid w:val="00AE4F8D"/>
    <w:rsid w:val="00AE58F5"/>
    <w:rsid w:val="00AE5FB0"/>
    <w:rsid w:val="00AE619F"/>
    <w:rsid w:val="00AE64B0"/>
    <w:rsid w:val="00AE6811"/>
    <w:rsid w:val="00AE7287"/>
    <w:rsid w:val="00AE7A51"/>
    <w:rsid w:val="00AE7D0F"/>
    <w:rsid w:val="00AE7FA8"/>
    <w:rsid w:val="00AF032B"/>
    <w:rsid w:val="00AF0569"/>
    <w:rsid w:val="00AF05C7"/>
    <w:rsid w:val="00AF05EB"/>
    <w:rsid w:val="00AF0AF9"/>
    <w:rsid w:val="00AF0C3B"/>
    <w:rsid w:val="00AF0E2B"/>
    <w:rsid w:val="00AF0F00"/>
    <w:rsid w:val="00AF1310"/>
    <w:rsid w:val="00AF1F04"/>
    <w:rsid w:val="00AF2653"/>
    <w:rsid w:val="00AF2A2B"/>
    <w:rsid w:val="00AF337A"/>
    <w:rsid w:val="00AF3637"/>
    <w:rsid w:val="00AF3E30"/>
    <w:rsid w:val="00AF471E"/>
    <w:rsid w:val="00AF5475"/>
    <w:rsid w:val="00AF5519"/>
    <w:rsid w:val="00AF5631"/>
    <w:rsid w:val="00AF744F"/>
    <w:rsid w:val="00AF75BE"/>
    <w:rsid w:val="00AF78AE"/>
    <w:rsid w:val="00AF7D8A"/>
    <w:rsid w:val="00AF7FE3"/>
    <w:rsid w:val="00B00298"/>
    <w:rsid w:val="00B008E0"/>
    <w:rsid w:val="00B009C4"/>
    <w:rsid w:val="00B00B80"/>
    <w:rsid w:val="00B00C96"/>
    <w:rsid w:val="00B00D69"/>
    <w:rsid w:val="00B00F38"/>
    <w:rsid w:val="00B01848"/>
    <w:rsid w:val="00B01DB5"/>
    <w:rsid w:val="00B0248A"/>
    <w:rsid w:val="00B02B4E"/>
    <w:rsid w:val="00B02D13"/>
    <w:rsid w:val="00B02FEA"/>
    <w:rsid w:val="00B0304D"/>
    <w:rsid w:val="00B032ED"/>
    <w:rsid w:val="00B0355E"/>
    <w:rsid w:val="00B0544C"/>
    <w:rsid w:val="00B058D3"/>
    <w:rsid w:val="00B05C7F"/>
    <w:rsid w:val="00B06290"/>
    <w:rsid w:val="00B07877"/>
    <w:rsid w:val="00B10EBC"/>
    <w:rsid w:val="00B12B1A"/>
    <w:rsid w:val="00B12C3B"/>
    <w:rsid w:val="00B12CB3"/>
    <w:rsid w:val="00B12EE5"/>
    <w:rsid w:val="00B12EF7"/>
    <w:rsid w:val="00B12FFB"/>
    <w:rsid w:val="00B14A85"/>
    <w:rsid w:val="00B14B92"/>
    <w:rsid w:val="00B14D91"/>
    <w:rsid w:val="00B1538C"/>
    <w:rsid w:val="00B15961"/>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2D0"/>
    <w:rsid w:val="00B23DD3"/>
    <w:rsid w:val="00B243D1"/>
    <w:rsid w:val="00B24D3D"/>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8C4"/>
    <w:rsid w:val="00B37AC1"/>
    <w:rsid w:val="00B37C4E"/>
    <w:rsid w:val="00B402EF"/>
    <w:rsid w:val="00B40907"/>
    <w:rsid w:val="00B4094F"/>
    <w:rsid w:val="00B40ADC"/>
    <w:rsid w:val="00B40CD3"/>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4B0B"/>
    <w:rsid w:val="00B556E3"/>
    <w:rsid w:val="00B56541"/>
    <w:rsid w:val="00B57193"/>
    <w:rsid w:val="00B601C4"/>
    <w:rsid w:val="00B601F9"/>
    <w:rsid w:val="00B608DB"/>
    <w:rsid w:val="00B60F97"/>
    <w:rsid w:val="00B60FD5"/>
    <w:rsid w:val="00B6122D"/>
    <w:rsid w:val="00B6125D"/>
    <w:rsid w:val="00B613CF"/>
    <w:rsid w:val="00B61D56"/>
    <w:rsid w:val="00B62011"/>
    <w:rsid w:val="00B6262A"/>
    <w:rsid w:val="00B62B8B"/>
    <w:rsid w:val="00B62CFE"/>
    <w:rsid w:val="00B6315E"/>
    <w:rsid w:val="00B63547"/>
    <w:rsid w:val="00B63858"/>
    <w:rsid w:val="00B63E21"/>
    <w:rsid w:val="00B63E3B"/>
    <w:rsid w:val="00B643BF"/>
    <w:rsid w:val="00B6457B"/>
    <w:rsid w:val="00B64CB1"/>
    <w:rsid w:val="00B656AE"/>
    <w:rsid w:val="00B659F4"/>
    <w:rsid w:val="00B65AFC"/>
    <w:rsid w:val="00B65B07"/>
    <w:rsid w:val="00B66661"/>
    <w:rsid w:val="00B66CC5"/>
    <w:rsid w:val="00B673D5"/>
    <w:rsid w:val="00B67D64"/>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77523"/>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9034E"/>
    <w:rsid w:val="00B908E4"/>
    <w:rsid w:val="00B9109C"/>
    <w:rsid w:val="00B9352F"/>
    <w:rsid w:val="00B936C9"/>
    <w:rsid w:val="00B93E09"/>
    <w:rsid w:val="00B93E60"/>
    <w:rsid w:val="00B93EE0"/>
    <w:rsid w:val="00B9405C"/>
    <w:rsid w:val="00B95AA0"/>
    <w:rsid w:val="00B96A34"/>
    <w:rsid w:val="00B96BFE"/>
    <w:rsid w:val="00B9785E"/>
    <w:rsid w:val="00BA027B"/>
    <w:rsid w:val="00BA0940"/>
    <w:rsid w:val="00BA1E7F"/>
    <w:rsid w:val="00BA2143"/>
    <w:rsid w:val="00BA2568"/>
    <w:rsid w:val="00BA267A"/>
    <w:rsid w:val="00BA2A53"/>
    <w:rsid w:val="00BA2D17"/>
    <w:rsid w:val="00BA3230"/>
    <w:rsid w:val="00BA3A0E"/>
    <w:rsid w:val="00BA3C9E"/>
    <w:rsid w:val="00BA3D0B"/>
    <w:rsid w:val="00BA4075"/>
    <w:rsid w:val="00BA4534"/>
    <w:rsid w:val="00BA51BD"/>
    <w:rsid w:val="00BA5A0C"/>
    <w:rsid w:val="00BA5CB0"/>
    <w:rsid w:val="00BA5DB6"/>
    <w:rsid w:val="00BA6394"/>
    <w:rsid w:val="00BA6AC4"/>
    <w:rsid w:val="00BA6BAD"/>
    <w:rsid w:val="00BA7309"/>
    <w:rsid w:val="00BA7AEC"/>
    <w:rsid w:val="00BA7C20"/>
    <w:rsid w:val="00BB01E0"/>
    <w:rsid w:val="00BB0244"/>
    <w:rsid w:val="00BB0750"/>
    <w:rsid w:val="00BB10D0"/>
    <w:rsid w:val="00BB10D3"/>
    <w:rsid w:val="00BB2C89"/>
    <w:rsid w:val="00BB308A"/>
    <w:rsid w:val="00BB3744"/>
    <w:rsid w:val="00BB3C1A"/>
    <w:rsid w:val="00BB45A6"/>
    <w:rsid w:val="00BB4764"/>
    <w:rsid w:val="00BB4B59"/>
    <w:rsid w:val="00BB4CF5"/>
    <w:rsid w:val="00BB53C4"/>
    <w:rsid w:val="00BB53C9"/>
    <w:rsid w:val="00BB5898"/>
    <w:rsid w:val="00BB698D"/>
    <w:rsid w:val="00BB69E5"/>
    <w:rsid w:val="00BB6A0E"/>
    <w:rsid w:val="00BB6B48"/>
    <w:rsid w:val="00BB72F5"/>
    <w:rsid w:val="00BC0C41"/>
    <w:rsid w:val="00BC0DC6"/>
    <w:rsid w:val="00BC0E07"/>
    <w:rsid w:val="00BC124B"/>
    <w:rsid w:val="00BC2CD0"/>
    <w:rsid w:val="00BC30EB"/>
    <w:rsid w:val="00BC33BC"/>
    <w:rsid w:val="00BC3665"/>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6C7D"/>
    <w:rsid w:val="00BD7464"/>
    <w:rsid w:val="00BD7DAB"/>
    <w:rsid w:val="00BE03F6"/>
    <w:rsid w:val="00BE095F"/>
    <w:rsid w:val="00BE1A0A"/>
    <w:rsid w:val="00BE1FB2"/>
    <w:rsid w:val="00BE247A"/>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42A"/>
    <w:rsid w:val="00BF5C32"/>
    <w:rsid w:val="00BF5C43"/>
    <w:rsid w:val="00BF6E96"/>
    <w:rsid w:val="00C000CF"/>
    <w:rsid w:val="00C00D5F"/>
    <w:rsid w:val="00C00E96"/>
    <w:rsid w:val="00C02828"/>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BCF"/>
    <w:rsid w:val="00C11DAB"/>
    <w:rsid w:val="00C121BD"/>
    <w:rsid w:val="00C121D9"/>
    <w:rsid w:val="00C1271B"/>
    <w:rsid w:val="00C13585"/>
    <w:rsid w:val="00C13880"/>
    <w:rsid w:val="00C13F78"/>
    <w:rsid w:val="00C1553A"/>
    <w:rsid w:val="00C15584"/>
    <w:rsid w:val="00C17342"/>
    <w:rsid w:val="00C17E56"/>
    <w:rsid w:val="00C200D6"/>
    <w:rsid w:val="00C2011F"/>
    <w:rsid w:val="00C20238"/>
    <w:rsid w:val="00C20467"/>
    <w:rsid w:val="00C206EA"/>
    <w:rsid w:val="00C20C78"/>
    <w:rsid w:val="00C215D0"/>
    <w:rsid w:val="00C220EB"/>
    <w:rsid w:val="00C225F7"/>
    <w:rsid w:val="00C228CE"/>
    <w:rsid w:val="00C22C21"/>
    <w:rsid w:val="00C232F1"/>
    <w:rsid w:val="00C23C48"/>
    <w:rsid w:val="00C23DF2"/>
    <w:rsid w:val="00C24332"/>
    <w:rsid w:val="00C24A9D"/>
    <w:rsid w:val="00C250D3"/>
    <w:rsid w:val="00C2617F"/>
    <w:rsid w:val="00C2654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3B8"/>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715"/>
    <w:rsid w:val="00C54940"/>
    <w:rsid w:val="00C549ED"/>
    <w:rsid w:val="00C54B71"/>
    <w:rsid w:val="00C54F88"/>
    <w:rsid w:val="00C551A9"/>
    <w:rsid w:val="00C55414"/>
    <w:rsid w:val="00C56034"/>
    <w:rsid w:val="00C563A2"/>
    <w:rsid w:val="00C56BE4"/>
    <w:rsid w:val="00C57126"/>
    <w:rsid w:val="00C57A7A"/>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4D"/>
    <w:rsid w:val="00C643E9"/>
    <w:rsid w:val="00C64697"/>
    <w:rsid w:val="00C64837"/>
    <w:rsid w:val="00C64FF0"/>
    <w:rsid w:val="00C66215"/>
    <w:rsid w:val="00C670E1"/>
    <w:rsid w:val="00C671D7"/>
    <w:rsid w:val="00C67622"/>
    <w:rsid w:val="00C6771C"/>
    <w:rsid w:val="00C6776A"/>
    <w:rsid w:val="00C7039C"/>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095"/>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95"/>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0FBA"/>
    <w:rsid w:val="00CD13E5"/>
    <w:rsid w:val="00CD1BD3"/>
    <w:rsid w:val="00CD3320"/>
    <w:rsid w:val="00CD386A"/>
    <w:rsid w:val="00CD3892"/>
    <w:rsid w:val="00CD4704"/>
    <w:rsid w:val="00CD4CA6"/>
    <w:rsid w:val="00CD546E"/>
    <w:rsid w:val="00CD5607"/>
    <w:rsid w:val="00CD66F3"/>
    <w:rsid w:val="00CD6800"/>
    <w:rsid w:val="00CD6D6B"/>
    <w:rsid w:val="00CD7F4D"/>
    <w:rsid w:val="00CE0402"/>
    <w:rsid w:val="00CE088C"/>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5A9"/>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174"/>
    <w:rsid w:val="00D01073"/>
    <w:rsid w:val="00D010BA"/>
    <w:rsid w:val="00D014D4"/>
    <w:rsid w:val="00D01B6E"/>
    <w:rsid w:val="00D01F71"/>
    <w:rsid w:val="00D02C0F"/>
    <w:rsid w:val="00D02F91"/>
    <w:rsid w:val="00D030E9"/>
    <w:rsid w:val="00D033B7"/>
    <w:rsid w:val="00D0434F"/>
    <w:rsid w:val="00D053BD"/>
    <w:rsid w:val="00D05563"/>
    <w:rsid w:val="00D05FF7"/>
    <w:rsid w:val="00D06F92"/>
    <w:rsid w:val="00D070DF"/>
    <w:rsid w:val="00D07B94"/>
    <w:rsid w:val="00D07EC2"/>
    <w:rsid w:val="00D1009F"/>
    <w:rsid w:val="00D10248"/>
    <w:rsid w:val="00D10778"/>
    <w:rsid w:val="00D107EF"/>
    <w:rsid w:val="00D10FA1"/>
    <w:rsid w:val="00D113DB"/>
    <w:rsid w:val="00D11900"/>
    <w:rsid w:val="00D1190B"/>
    <w:rsid w:val="00D11A6D"/>
    <w:rsid w:val="00D133CD"/>
    <w:rsid w:val="00D13BBC"/>
    <w:rsid w:val="00D147F5"/>
    <w:rsid w:val="00D14849"/>
    <w:rsid w:val="00D14C5D"/>
    <w:rsid w:val="00D154BD"/>
    <w:rsid w:val="00D15803"/>
    <w:rsid w:val="00D15929"/>
    <w:rsid w:val="00D15A2A"/>
    <w:rsid w:val="00D16668"/>
    <w:rsid w:val="00D167C2"/>
    <w:rsid w:val="00D16868"/>
    <w:rsid w:val="00D16AD9"/>
    <w:rsid w:val="00D16DD3"/>
    <w:rsid w:val="00D16EAF"/>
    <w:rsid w:val="00D17800"/>
    <w:rsid w:val="00D204A7"/>
    <w:rsid w:val="00D206AF"/>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62F"/>
    <w:rsid w:val="00D338F7"/>
    <w:rsid w:val="00D33ACD"/>
    <w:rsid w:val="00D348E4"/>
    <w:rsid w:val="00D35223"/>
    <w:rsid w:val="00D359E2"/>
    <w:rsid w:val="00D3618E"/>
    <w:rsid w:val="00D36D59"/>
    <w:rsid w:val="00D37D75"/>
    <w:rsid w:val="00D40C12"/>
    <w:rsid w:val="00D40C65"/>
    <w:rsid w:val="00D40DAB"/>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2C6"/>
    <w:rsid w:val="00D5568B"/>
    <w:rsid w:val="00D55C99"/>
    <w:rsid w:val="00D55CE6"/>
    <w:rsid w:val="00D56074"/>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77A5B"/>
    <w:rsid w:val="00D80203"/>
    <w:rsid w:val="00D8023F"/>
    <w:rsid w:val="00D80536"/>
    <w:rsid w:val="00D816F3"/>
    <w:rsid w:val="00D817F5"/>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B2F"/>
    <w:rsid w:val="00D93BE3"/>
    <w:rsid w:val="00D94390"/>
    <w:rsid w:val="00D9542E"/>
    <w:rsid w:val="00D957EA"/>
    <w:rsid w:val="00D958E3"/>
    <w:rsid w:val="00D95DF8"/>
    <w:rsid w:val="00D9794F"/>
    <w:rsid w:val="00D97B42"/>
    <w:rsid w:val="00D97C4F"/>
    <w:rsid w:val="00D97EC9"/>
    <w:rsid w:val="00D97EF6"/>
    <w:rsid w:val="00DA109D"/>
    <w:rsid w:val="00DA19A1"/>
    <w:rsid w:val="00DA2FA1"/>
    <w:rsid w:val="00DA3175"/>
    <w:rsid w:val="00DA3C05"/>
    <w:rsid w:val="00DA3CD0"/>
    <w:rsid w:val="00DA4624"/>
    <w:rsid w:val="00DA5347"/>
    <w:rsid w:val="00DA5F81"/>
    <w:rsid w:val="00DA6529"/>
    <w:rsid w:val="00DA669F"/>
    <w:rsid w:val="00DA711A"/>
    <w:rsid w:val="00DA7439"/>
    <w:rsid w:val="00DA78BA"/>
    <w:rsid w:val="00DA7A69"/>
    <w:rsid w:val="00DB06DE"/>
    <w:rsid w:val="00DB072C"/>
    <w:rsid w:val="00DB11AA"/>
    <w:rsid w:val="00DB14D9"/>
    <w:rsid w:val="00DB1AEC"/>
    <w:rsid w:val="00DB20BE"/>
    <w:rsid w:val="00DB22CD"/>
    <w:rsid w:val="00DB3288"/>
    <w:rsid w:val="00DB44A2"/>
    <w:rsid w:val="00DB50FB"/>
    <w:rsid w:val="00DB52A0"/>
    <w:rsid w:val="00DB5D81"/>
    <w:rsid w:val="00DB7680"/>
    <w:rsid w:val="00DC1896"/>
    <w:rsid w:val="00DC19D1"/>
    <w:rsid w:val="00DC1D4C"/>
    <w:rsid w:val="00DC2E90"/>
    <w:rsid w:val="00DC35A5"/>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C27"/>
    <w:rsid w:val="00DD1DCF"/>
    <w:rsid w:val="00DD2039"/>
    <w:rsid w:val="00DD2ED7"/>
    <w:rsid w:val="00DD31CA"/>
    <w:rsid w:val="00DD356D"/>
    <w:rsid w:val="00DD41C8"/>
    <w:rsid w:val="00DD4536"/>
    <w:rsid w:val="00DD4567"/>
    <w:rsid w:val="00DD5B4C"/>
    <w:rsid w:val="00DD6237"/>
    <w:rsid w:val="00DD64D9"/>
    <w:rsid w:val="00DD67A4"/>
    <w:rsid w:val="00DD798D"/>
    <w:rsid w:val="00DD7B3C"/>
    <w:rsid w:val="00DD7E33"/>
    <w:rsid w:val="00DD7F16"/>
    <w:rsid w:val="00DE0B75"/>
    <w:rsid w:val="00DE0E87"/>
    <w:rsid w:val="00DE135B"/>
    <w:rsid w:val="00DE14F5"/>
    <w:rsid w:val="00DE249D"/>
    <w:rsid w:val="00DE260E"/>
    <w:rsid w:val="00DE27C3"/>
    <w:rsid w:val="00DE2AB9"/>
    <w:rsid w:val="00DE2BA8"/>
    <w:rsid w:val="00DE31AD"/>
    <w:rsid w:val="00DE45CD"/>
    <w:rsid w:val="00DE53F1"/>
    <w:rsid w:val="00DE59F3"/>
    <w:rsid w:val="00DE5A7D"/>
    <w:rsid w:val="00DE62E6"/>
    <w:rsid w:val="00DE714A"/>
    <w:rsid w:val="00DE7354"/>
    <w:rsid w:val="00DE7E05"/>
    <w:rsid w:val="00DF02B7"/>
    <w:rsid w:val="00DF0573"/>
    <w:rsid w:val="00DF05CB"/>
    <w:rsid w:val="00DF0B74"/>
    <w:rsid w:val="00DF149B"/>
    <w:rsid w:val="00DF190C"/>
    <w:rsid w:val="00DF238B"/>
    <w:rsid w:val="00DF23C3"/>
    <w:rsid w:val="00DF257F"/>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4D5"/>
    <w:rsid w:val="00E12736"/>
    <w:rsid w:val="00E13494"/>
    <w:rsid w:val="00E13802"/>
    <w:rsid w:val="00E13A73"/>
    <w:rsid w:val="00E142A9"/>
    <w:rsid w:val="00E149C8"/>
    <w:rsid w:val="00E14C33"/>
    <w:rsid w:val="00E14E0C"/>
    <w:rsid w:val="00E14E59"/>
    <w:rsid w:val="00E1506A"/>
    <w:rsid w:val="00E15256"/>
    <w:rsid w:val="00E152CF"/>
    <w:rsid w:val="00E158C4"/>
    <w:rsid w:val="00E15AA3"/>
    <w:rsid w:val="00E16056"/>
    <w:rsid w:val="00E16123"/>
    <w:rsid w:val="00E1634F"/>
    <w:rsid w:val="00E16985"/>
    <w:rsid w:val="00E16DF8"/>
    <w:rsid w:val="00E16F63"/>
    <w:rsid w:val="00E20EC0"/>
    <w:rsid w:val="00E21452"/>
    <w:rsid w:val="00E216E5"/>
    <w:rsid w:val="00E21FCC"/>
    <w:rsid w:val="00E2261F"/>
    <w:rsid w:val="00E22DCF"/>
    <w:rsid w:val="00E22ECB"/>
    <w:rsid w:val="00E237D1"/>
    <w:rsid w:val="00E2410B"/>
    <w:rsid w:val="00E244B4"/>
    <w:rsid w:val="00E2520C"/>
    <w:rsid w:val="00E25A10"/>
    <w:rsid w:val="00E27117"/>
    <w:rsid w:val="00E27221"/>
    <w:rsid w:val="00E2793E"/>
    <w:rsid w:val="00E27F58"/>
    <w:rsid w:val="00E30AEB"/>
    <w:rsid w:val="00E30D1F"/>
    <w:rsid w:val="00E31325"/>
    <w:rsid w:val="00E3135B"/>
    <w:rsid w:val="00E313B2"/>
    <w:rsid w:val="00E31A13"/>
    <w:rsid w:val="00E31EEB"/>
    <w:rsid w:val="00E32430"/>
    <w:rsid w:val="00E32A6C"/>
    <w:rsid w:val="00E3341B"/>
    <w:rsid w:val="00E3384C"/>
    <w:rsid w:val="00E33A02"/>
    <w:rsid w:val="00E34E86"/>
    <w:rsid w:val="00E3538F"/>
    <w:rsid w:val="00E35417"/>
    <w:rsid w:val="00E35478"/>
    <w:rsid w:val="00E354AC"/>
    <w:rsid w:val="00E359CA"/>
    <w:rsid w:val="00E35D27"/>
    <w:rsid w:val="00E36611"/>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3E0"/>
    <w:rsid w:val="00E60466"/>
    <w:rsid w:val="00E604F7"/>
    <w:rsid w:val="00E60523"/>
    <w:rsid w:val="00E60C67"/>
    <w:rsid w:val="00E60D4C"/>
    <w:rsid w:val="00E61418"/>
    <w:rsid w:val="00E614BB"/>
    <w:rsid w:val="00E62125"/>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98F"/>
    <w:rsid w:val="00E76A3B"/>
    <w:rsid w:val="00E76B97"/>
    <w:rsid w:val="00E7718E"/>
    <w:rsid w:val="00E777AF"/>
    <w:rsid w:val="00E777F8"/>
    <w:rsid w:val="00E80B21"/>
    <w:rsid w:val="00E80EBC"/>
    <w:rsid w:val="00E811D8"/>
    <w:rsid w:val="00E82902"/>
    <w:rsid w:val="00E82D75"/>
    <w:rsid w:val="00E82E59"/>
    <w:rsid w:val="00E83793"/>
    <w:rsid w:val="00E83BA6"/>
    <w:rsid w:val="00E84296"/>
    <w:rsid w:val="00E845F3"/>
    <w:rsid w:val="00E849A0"/>
    <w:rsid w:val="00E84B03"/>
    <w:rsid w:val="00E84E01"/>
    <w:rsid w:val="00E84FCE"/>
    <w:rsid w:val="00E855E8"/>
    <w:rsid w:val="00E85B61"/>
    <w:rsid w:val="00E87215"/>
    <w:rsid w:val="00E87B10"/>
    <w:rsid w:val="00E902AB"/>
    <w:rsid w:val="00E9059A"/>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3A6"/>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5AF6"/>
    <w:rsid w:val="00EA633E"/>
    <w:rsid w:val="00EA664C"/>
    <w:rsid w:val="00EA66A3"/>
    <w:rsid w:val="00EA6792"/>
    <w:rsid w:val="00EA6C38"/>
    <w:rsid w:val="00EA6F05"/>
    <w:rsid w:val="00EA7629"/>
    <w:rsid w:val="00EA76B8"/>
    <w:rsid w:val="00EA773E"/>
    <w:rsid w:val="00EA7A98"/>
    <w:rsid w:val="00EB086C"/>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0C85"/>
    <w:rsid w:val="00EC1B2D"/>
    <w:rsid w:val="00EC1D3E"/>
    <w:rsid w:val="00EC2075"/>
    <w:rsid w:val="00EC28F4"/>
    <w:rsid w:val="00EC2B89"/>
    <w:rsid w:val="00EC3AEF"/>
    <w:rsid w:val="00EC3F7C"/>
    <w:rsid w:val="00EC49FE"/>
    <w:rsid w:val="00EC4AF7"/>
    <w:rsid w:val="00EC5081"/>
    <w:rsid w:val="00EC574F"/>
    <w:rsid w:val="00EC58DC"/>
    <w:rsid w:val="00EC5F42"/>
    <w:rsid w:val="00EC602A"/>
    <w:rsid w:val="00EC7B50"/>
    <w:rsid w:val="00ED00DE"/>
    <w:rsid w:val="00ED048F"/>
    <w:rsid w:val="00ED082E"/>
    <w:rsid w:val="00ED0A8D"/>
    <w:rsid w:val="00ED0D79"/>
    <w:rsid w:val="00ED1964"/>
    <w:rsid w:val="00ED2688"/>
    <w:rsid w:val="00ED3B4D"/>
    <w:rsid w:val="00ED44B2"/>
    <w:rsid w:val="00ED5C6B"/>
    <w:rsid w:val="00ED5EAB"/>
    <w:rsid w:val="00EE006E"/>
    <w:rsid w:val="00EE082D"/>
    <w:rsid w:val="00EE08C5"/>
    <w:rsid w:val="00EE1D0F"/>
    <w:rsid w:val="00EE2712"/>
    <w:rsid w:val="00EE2F0E"/>
    <w:rsid w:val="00EE372A"/>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762"/>
    <w:rsid w:val="00EF3DB6"/>
    <w:rsid w:val="00EF651F"/>
    <w:rsid w:val="00EF6733"/>
    <w:rsid w:val="00EF692D"/>
    <w:rsid w:val="00EF6A09"/>
    <w:rsid w:val="00EF6CDF"/>
    <w:rsid w:val="00EF700A"/>
    <w:rsid w:val="00EF72A1"/>
    <w:rsid w:val="00EF738B"/>
    <w:rsid w:val="00EF7C06"/>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1827"/>
    <w:rsid w:val="00F12642"/>
    <w:rsid w:val="00F133E1"/>
    <w:rsid w:val="00F13BAD"/>
    <w:rsid w:val="00F13F7A"/>
    <w:rsid w:val="00F1422F"/>
    <w:rsid w:val="00F1444B"/>
    <w:rsid w:val="00F151CD"/>
    <w:rsid w:val="00F15ABE"/>
    <w:rsid w:val="00F15D19"/>
    <w:rsid w:val="00F16046"/>
    <w:rsid w:val="00F161BA"/>
    <w:rsid w:val="00F166DD"/>
    <w:rsid w:val="00F16BC4"/>
    <w:rsid w:val="00F16C34"/>
    <w:rsid w:val="00F16ED6"/>
    <w:rsid w:val="00F173FD"/>
    <w:rsid w:val="00F1798B"/>
    <w:rsid w:val="00F17A3F"/>
    <w:rsid w:val="00F20099"/>
    <w:rsid w:val="00F2058B"/>
    <w:rsid w:val="00F20DB4"/>
    <w:rsid w:val="00F2112A"/>
    <w:rsid w:val="00F212BA"/>
    <w:rsid w:val="00F21B96"/>
    <w:rsid w:val="00F22471"/>
    <w:rsid w:val="00F229F9"/>
    <w:rsid w:val="00F22BA6"/>
    <w:rsid w:val="00F22E65"/>
    <w:rsid w:val="00F2306E"/>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299"/>
    <w:rsid w:val="00F3675C"/>
    <w:rsid w:val="00F36EFC"/>
    <w:rsid w:val="00F370D1"/>
    <w:rsid w:val="00F37A5B"/>
    <w:rsid w:val="00F405FE"/>
    <w:rsid w:val="00F4106F"/>
    <w:rsid w:val="00F417EA"/>
    <w:rsid w:val="00F41E00"/>
    <w:rsid w:val="00F42037"/>
    <w:rsid w:val="00F42985"/>
    <w:rsid w:val="00F42F44"/>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47D08"/>
    <w:rsid w:val="00F50EF1"/>
    <w:rsid w:val="00F513F0"/>
    <w:rsid w:val="00F52C01"/>
    <w:rsid w:val="00F5375B"/>
    <w:rsid w:val="00F5383A"/>
    <w:rsid w:val="00F53EEA"/>
    <w:rsid w:val="00F54AF2"/>
    <w:rsid w:val="00F54BB1"/>
    <w:rsid w:val="00F54D48"/>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77D7B"/>
    <w:rsid w:val="00F809BC"/>
    <w:rsid w:val="00F80C35"/>
    <w:rsid w:val="00F80C4E"/>
    <w:rsid w:val="00F81552"/>
    <w:rsid w:val="00F81B51"/>
    <w:rsid w:val="00F81BF3"/>
    <w:rsid w:val="00F821BA"/>
    <w:rsid w:val="00F82753"/>
    <w:rsid w:val="00F82A79"/>
    <w:rsid w:val="00F8318B"/>
    <w:rsid w:val="00F834BB"/>
    <w:rsid w:val="00F834DE"/>
    <w:rsid w:val="00F83C00"/>
    <w:rsid w:val="00F83C84"/>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611"/>
    <w:rsid w:val="00F9397F"/>
    <w:rsid w:val="00F93DAF"/>
    <w:rsid w:val="00F94A24"/>
    <w:rsid w:val="00F94C74"/>
    <w:rsid w:val="00F95ADC"/>
    <w:rsid w:val="00F972E2"/>
    <w:rsid w:val="00F97825"/>
    <w:rsid w:val="00F97955"/>
    <w:rsid w:val="00F979A4"/>
    <w:rsid w:val="00F97AB2"/>
    <w:rsid w:val="00FA0219"/>
    <w:rsid w:val="00FA0686"/>
    <w:rsid w:val="00FA0767"/>
    <w:rsid w:val="00FA0C50"/>
    <w:rsid w:val="00FA0C75"/>
    <w:rsid w:val="00FA1886"/>
    <w:rsid w:val="00FA1977"/>
    <w:rsid w:val="00FA2C8F"/>
    <w:rsid w:val="00FA37F1"/>
    <w:rsid w:val="00FA3DD0"/>
    <w:rsid w:val="00FA3F5C"/>
    <w:rsid w:val="00FA56AE"/>
    <w:rsid w:val="00FA5825"/>
    <w:rsid w:val="00FA6CFE"/>
    <w:rsid w:val="00FA7C6D"/>
    <w:rsid w:val="00FB0389"/>
    <w:rsid w:val="00FB03EA"/>
    <w:rsid w:val="00FB05B8"/>
    <w:rsid w:val="00FB1962"/>
    <w:rsid w:val="00FB1B36"/>
    <w:rsid w:val="00FB3DD9"/>
    <w:rsid w:val="00FB4141"/>
    <w:rsid w:val="00FB4F84"/>
    <w:rsid w:val="00FB501C"/>
    <w:rsid w:val="00FB52F3"/>
    <w:rsid w:val="00FB56F0"/>
    <w:rsid w:val="00FB5898"/>
    <w:rsid w:val="00FB6811"/>
    <w:rsid w:val="00FB6B74"/>
    <w:rsid w:val="00FB6CCD"/>
    <w:rsid w:val="00FB700B"/>
    <w:rsid w:val="00FB7293"/>
    <w:rsid w:val="00FB74C9"/>
    <w:rsid w:val="00FB7598"/>
    <w:rsid w:val="00FB7B2A"/>
    <w:rsid w:val="00FB7C17"/>
    <w:rsid w:val="00FC0025"/>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432"/>
    <w:rsid w:val="00FD0D5B"/>
    <w:rsid w:val="00FD1195"/>
    <w:rsid w:val="00FD1540"/>
    <w:rsid w:val="00FD1553"/>
    <w:rsid w:val="00FD194D"/>
    <w:rsid w:val="00FD2879"/>
    <w:rsid w:val="00FD3250"/>
    <w:rsid w:val="00FD3B25"/>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6A2"/>
    <w:rsid w:val="00FE7774"/>
    <w:rsid w:val="00FE78D3"/>
    <w:rsid w:val="00FF0374"/>
    <w:rsid w:val="00FF0C9D"/>
    <w:rsid w:val="00FF1299"/>
    <w:rsid w:val="00FF1A46"/>
    <w:rsid w:val="00FF1FA5"/>
    <w:rsid w:val="00FF2399"/>
    <w:rsid w:val="00FF24C0"/>
    <w:rsid w:val="00FF2654"/>
    <w:rsid w:val="00FF2B38"/>
    <w:rsid w:val="00FF3F40"/>
    <w:rsid w:val="00FF43B1"/>
    <w:rsid w:val="00FF44E8"/>
    <w:rsid w:val="00FF4697"/>
    <w:rsid w:val="00FF4ADC"/>
    <w:rsid w:val="00FF4D8E"/>
    <w:rsid w:val="00FF54C9"/>
    <w:rsid w:val="00FF563D"/>
    <w:rsid w:val="00FF56D7"/>
    <w:rsid w:val="00FF582A"/>
    <w:rsid w:val="00FF5B4C"/>
    <w:rsid w:val="00FF6419"/>
    <w:rsid w:val="00FF6853"/>
    <w:rsid w:val="00FF6ABA"/>
    <w:rsid w:val="00FF6D09"/>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E2D4565-A52C-4221-93D0-9D59AE098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E79"/>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列出段落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styleId="FootnoteText">
    <w:name w:val="footnote text"/>
    <w:basedOn w:val="Normal"/>
    <w:link w:val="FootnoteTextChar"/>
    <w:semiHidden/>
    <w:rsid w:val="00B05C7F"/>
    <w:pPr>
      <w:spacing w:after="0"/>
      <w:jc w:val="both"/>
    </w:pPr>
    <w:rPr>
      <w:rFonts w:ascii="Times" w:eastAsia="Batang" w:hAnsi="Times"/>
      <w:lang w:val="x-none" w:eastAsia="x-none"/>
    </w:rPr>
  </w:style>
  <w:style w:type="character" w:customStyle="1" w:styleId="FootnoteTextChar">
    <w:name w:val="Footnote Text Char"/>
    <w:basedOn w:val="DefaultParagraphFont"/>
    <w:link w:val="FootnoteText"/>
    <w:semiHidden/>
    <w:rsid w:val="00B05C7F"/>
    <w:rPr>
      <w:rFonts w:ascii="Times" w:hAnsi="Times"/>
      <w:lang w:val="x-none" w:eastAsia="x-none"/>
    </w:rPr>
  </w:style>
  <w:style w:type="paragraph" w:customStyle="1" w:styleId="Agreement">
    <w:name w:val="Agreement"/>
    <w:basedOn w:val="Normal"/>
    <w:next w:val="Doc-text2"/>
    <w:rsid w:val="002F5AED"/>
    <w:pPr>
      <w:numPr>
        <w:numId w:val="9"/>
      </w:numPr>
      <w:spacing w:before="60" w:after="0"/>
    </w:pPr>
    <w:rPr>
      <w:rFonts w:ascii="Arial" w:eastAsia="MS Mincho" w:hAnsi="Arial"/>
      <w:b/>
      <w:szCs w:val="24"/>
      <w:lang w:eastAsia="en-GB"/>
    </w:rPr>
  </w:style>
  <w:style w:type="character" w:customStyle="1" w:styleId="colour">
    <w:name w:val="colour"/>
    <w:basedOn w:val="DefaultParagraphFont"/>
    <w:rsid w:val="00E905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99657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9236857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90497050">
      <w:bodyDiv w:val="1"/>
      <w:marLeft w:val="0"/>
      <w:marRight w:val="0"/>
      <w:marTop w:val="0"/>
      <w:marBottom w:val="0"/>
      <w:divBdr>
        <w:top w:val="none" w:sz="0" w:space="0" w:color="auto"/>
        <w:left w:val="none" w:sz="0" w:space="0" w:color="auto"/>
        <w:bottom w:val="none" w:sz="0" w:space="0" w:color="auto"/>
        <w:right w:val="none" w:sz="0" w:space="0" w:color="auto"/>
      </w:divBdr>
      <w:divsChild>
        <w:div w:id="313342600">
          <w:marLeft w:val="1166"/>
          <w:marRight w:val="0"/>
          <w:marTop w:val="96"/>
          <w:marBottom w:val="0"/>
          <w:divBdr>
            <w:top w:val="none" w:sz="0" w:space="0" w:color="auto"/>
            <w:left w:val="none" w:sz="0" w:space="0" w:color="auto"/>
            <w:bottom w:val="none" w:sz="0" w:space="0" w:color="auto"/>
            <w:right w:val="none" w:sz="0" w:space="0" w:color="auto"/>
          </w:divBdr>
        </w:div>
        <w:div w:id="972441228">
          <w:marLeft w:val="1800"/>
          <w:marRight w:val="0"/>
          <w:marTop w:val="86"/>
          <w:marBottom w:val="0"/>
          <w:divBdr>
            <w:top w:val="none" w:sz="0" w:space="0" w:color="auto"/>
            <w:left w:val="none" w:sz="0" w:space="0" w:color="auto"/>
            <w:bottom w:val="none" w:sz="0" w:space="0" w:color="auto"/>
            <w:right w:val="none" w:sz="0" w:space="0" w:color="auto"/>
          </w:divBdr>
        </w:div>
        <w:div w:id="1356468991">
          <w:marLeft w:val="1800"/>
          <w:marRight w:val="0"/>
          <w:marTop w:val="86"/>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082D8-56D6-4C67-A9C7-E4017C348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4355</Words>
  <Characters>24830</Characters>
  <Application>Microsoft Office Word</Application>
  <DocSecurity>0</DocSecurity>
  <Lines>206</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Yingzhe Li</cp:lastModifiedBy>
  <cp:revision>3</cp:revision>
  <cp:lastPrinted>2012-03-15T10:36:00Z</cp:lastPrinted>
  <dcterms:created xsi:type="dcterms:W3CDTF">2019-11-07T22:55:00Z</dcterms:created>
  <dcterms:modified xsi:type="dcterms:W3CDTF">2019-11-07T22:57:00Z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